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4FB601" w14:textId="03E20089" w:rsidR="002D0A3E" w:rsidRPr="00633194" w:rsidRDefault="005F4374" w:rsidP="00560971">
      <w:pPr>
        <w:rPr>
          <w:rFonts w:ascii="Arial" w:hAnsi="Arial" w:cs="Arial"/>
        </w:rPr>
        <w:sectPr w:rsidR="002D0A3E" w:rsidRPr="00633194" w:rsidSect="002B079D">
          <w:footerReference w:type="default" r:id="rId10"/>
          <w:pgSz w:w="11906" w:h="16838"/>
          <w:pgMar w:top="1134" w:right="720" w:bottom="1134" w:left="720" w:header="709" w:footer="709" w:gutter="0"/>
          <w:cols w:space="708"/>
          <w:docGrid w:linePitch="360"/>
        </w:sectPr>
      </w:pPr>
      <w:r w:rsidRPr="005F4374">
        <w:rPr>
          <w:rFonts w:ascii="Arial" w:hAnsi="Arial" w:cs="Arial"/>
          <w:noProof/>
        </w:rPr>
        <w:drawing>
          <wp:anchor distT="0" distB="0" distL="114300" distR="114300" simplePos="0" relativeHeight="251663362" behindDoc="0" locked="0" layoutInCell="1" allowOverlap="1" wp14:anchorId="103B2EBC" wp14:editId="0713F68D">
            <wp:simplePos x="457200" y="4438650"/>
            <wp:positionH relativeFrom="margin">
              <wp:align>left</wp:align>
            </wp:positionH>
            <wp:positionV relativeFrom="margin">
              <wp:align>bottom</wp:align>
            </wp:positionV>
            <wp:extent cx="849676" cy="1923572"/>
            <wp:effectExtent l="0" t="0" r="7620" b="635"/>
            <wp:wrapSquare wrapText="bothSides"/>
            <wp:docPr id="12" name="Picture 11" descr="A white star with a black background&#10;&#10;Description automatically generated">
              <a:extLst xmlns:a="http://schemas.openxmlformats.org/drawingml/2006/main">
                <a:ext uri="{FF2B5EF4-FFF2-40B4-BE49-F238E27FC236}">
                  <a16:creationId xmlns:a16="http://schemas.microsoft.com/office/drawing/2014/main" id="{8EE42037-511C-79D2-77D9-432598E5D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white star with a black background&#10;&#10;Description automatically generated">
                      <a:extLst>
                        <a:ext uri="{FF2B5EF4-FFF2-40B4-BE49-F238E27FC236}">
                          <a16:creationId xmlns:a16="http://schemas.microsoft.com/office/drawing/2014/main" id="{8EE42037-511C-79D2-77D9-432598E5DD9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9676" cy="1923572"/>
                    </a:xfrm>
                    <a:prstGeom prst="rect">
                      <a:avLst/>
                    </a:prstGeom>
                  </pic:spPr>
                </pic:pic>
              </a:graphicData>
            </a:graphic>
          </wp:anchor>
        </w:drawing>
      </w:r>
      <w:r w:rsidR="005B62EC" w:rsidRPr="002D31E6">
        <w:rPr>
          <w:rFonts w:ascii="Arial" w:hAnsi="Arial" w:cs="Arial"/>
          <w:noProof/>
        </w:rPr>
        <mc:AlternateContent>
          <mc:Choice Requires="wps">
            <w:drawing>
              <wp:anchor distT="45720" distB="45720" distL="114300" distR="114300" simplePos="0" relativeHeight="251662338" behindDoc="0" locked="0" layoutInCell="1" allowOverlap="1" wp14:anchorId="349DAD68" wp14:editId="1CB671CC">
                <wp:simplePos x="0" y="0"/>
                <wp:positionH relativeFrom="margin">
                  <wp:posOffset>-127000</wp:posOffset>
                </wp:positionH>
                <wp:positionV relativeFrom="paragraph">
                  <wp:posOffset>260985</wp:posOffset>
                </wp:positionV>
                <wp:extent cx="2360930" cy="304800"/>
                <wp:effectExtent l="0" t="0" r="8890" b="0"/>
                <wp:wrapSquare wrapText="bothSides"/>
                <wp:docPr id="673425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noFill/>
                          <a:miter lim="800000"/>
                          <a:headEnd/>
                          <a:tailEnd/>
                        </a:ln>
                      </wps:spPr>
                      <wps:txbx>
                        <w:txbxContent>
                          <w:p w14:paraId="37DD6C71" w14:textId="683AABD3" w:rsidR="005B62EC" w:rsidRPr="00542493" w:rsidRDefault="005B62EC" w:rsidP="005B62EC">
                            <w:pPr>
                              <w:rPr>
                                <w:rFonts w:ascii="Helvetica" w:hAnsi="Helvetica" w:cstheme="minorHAnsi"/>
                                <w:color w:val="ED7D31" w:themeColor="accent2"/>
                                <w:sz w:val="24"/>
                                <w:szCs w:val="24"/>
                              </w:rPr>
                            </w:pPr>
                            <w:r>
                              <w:rPr>
                                <w:rFonts w:ascii="Helvetica" w:hAnsi="Helvetica" w:cstheme="minorHAnsi"/>
                                <w:b/>
                                <w:bCs/>
                                <w:color w:val="ED7D31" w:themeColor="accent2"/>
                                <w:sz w:val="28"/>
                                <w:szCs w:val="28"/>
                              </w:rPr>
                              <w:t>ICO Traders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9DAD68" id="_x0000_t202" coordsize="21600,21600" o:spt="202" path="m,l,21600r21600,l21600,xe">
                <v:stroke joinstyle="miter"/>
                <v:path gradientshapeok="t" o:connecttype="rect"/>
              </v:shapetype>
              <v:shape id="Text Box 2" o:spid="_x0000_s1026" type="#_x0000_t202" style="position:absolute;margin-left:-10pt;margin-top:20.55pt;width:185.9pt;height:24pt;z-index:25166233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" stroked="f">
                <v:textbox>
                  <w:txbxContent>
                    <w:p w14:paraId="37DD6C71" w14:textId="683AABD3" w:rsidR="005B62EC" w:rsidRPr="00542493" w:rsidRDefault="005B62EC" w:rsidP="005B62EC">
                      <w:pPr>
                        <w:rPr>
                          <w:rFonts w:ascii="Helvetica" w:hAnsi="Helvetica" w:cstheme="minorHAnsi"/>
                          <w:color w:val="ED7D31" w:themeColor="accent2"/>
                          <w:sz w:val="24"/>
                          <w:szCs w:val="24"/>
                        </w:rPr>
                      </w:pPr>
                      <w:r>
                        <w:rPr>
                          <w:rFonts w:ascii="Helvetica" w:hAnsi="Helvetica" w:cstheme="minorHAnsi"/>
                          <w:b/>
                          <w:bCs/>
                          <w:color w:val="ED7D31" w:themeColor="accent2"/>
                          <w:sz w:val="28"/>
                          <w:szCs w:val="28"/>
                        </w:rPr>
                        <w:t>ICO Traders</w:t>
                      </w:r>
                    </w:p>
                  </w:txbxContent>
                </v:textbox>
                <w10:wrap type="square" anchorx="margin"/>
              </v:shape>
            </w:pict>
          </mc:Fallback>
        </mc:AlternateContent>
      </w:r>
      <w:r w:rsidR="00554C72" w:rsidRPr="00633194">
        <w:rPr>
          <w:rFonts w:ascii="Arial" w:hAnsi="Arial" w:cs="Arial"/>
          <w:noProof/>
        </w:rPr>
        <mc:AlternateContent>
          <mc:Choice Requires="wps">
            <w:drawing>
              <wp:anchor distT="45720" distB="45720" distL="114300" distR="114300" simplePos="0" relativeHeight="251658241" behindDoc="0" locked="0" layoutInCell="1" allowOverlap="1" wp14:anchorId="2ADAE576" wp14:editId="28D18054">
                <wp:simplePos x="0" y="0"/>
                <wp:positionH relativeFrom="margin">
                  <wp:posOffset>-187960</wp:posOffset>
                </wp:positionH>
                <wp:positionV relativeFrom="paragraph">
                  <wp:posOffset>684530</wp:posOffset>
                </wp:positionV>
                <wp:extent cx="6632575" cy="2988310"/>
                <wp:effectExtent l="0" t="0" r="0" b="25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2988310"/>
                        </a:xfrm>
                        <a:prstGeom prst="rect">
                          <a:avLst/>
                        </a:prstGeom>
                        <a:noFill/>
                        <a:ln w="9525">
                          <a:noFill/>
                          <a:miter lim="800000"/>
                          <a:headEnd/>
                          <a:tailEnd/>
                        </a:ln>
                      </wps:spPr>
                      <wps:txbx>
                        <w:txbxContent>
                          <w:p w14:paraId="2ECFEBC4" w14:textId="77777777" w:rsidR="00554C72" w:rsidRDefault="00F15515" w:rsidP="00FC7933">
                            <w:pPr>
                              <w:spacing w:line="240" w:lineRule="auto"/>
                              <w:rPr>
                                <w:rFonts w:ascii="Helvetica" w:hAnsi="Helvetica" w:cstheme="minorHAnsi"/>
                                <w:sz w:val="72"/>
                                <w:szCs w:val="72"/>
                              </w:rPr>
                            </w:pPr>
                            <w:r w:rsidRPr="00FC7933">
                              <w:rPr>
                                <w:rFonts w:ascii="Helvetica" w:hAnsi="Helvetica" w:cstheme="minorHAnsi"/>
                                <w:sz w:val="72"/>
                                <w:szCs w:val="72"/>
                              </w:rPr>
                              <w:t xml:space="preserve">Greenhouse </w:t>
                            </w:r>
                          </w:p>
                          <w:p w14:paraId="16455B77" w14:textId="647D1D0A" w:rsidR="00CB68C7" w:rsidRPr="00FC7933" w:rsidRDefault="00F15515" w:rsidP="00FC7933">
                            <w:pPr>
                              <w:spacing w:line="240" w:lineRule="auto"/>
                              <w:rPr>
                                <w:rFonts w:ascii="Helvetica" w:hAnsi="Helvetica" w:cstheme="minorHAnsi"/>
                                <w:sz w:val="72"/>
                                <w:szCs w:val="72"/>
                              </w:rPr>
                            </w:pPr>
                            <w:r w:rsidRPr="00FC7933">
                              <w:rPr>
                                <w:rFonts w:ascii="Helvetica" w:hAnsi="Helvetica" w:cstheme="minorHAnsi"/>
                                <w:sz w:val="72"/>
                                <w:szCs w:val="72"/>
                              </w:rPr>
                              <w:t>Gas Emissions</w:t>
                            </w:r>
                          </w:p>
                          <w:p w14:paraId="296D82D6" w14:textId="77777777" w:rsidR="00615154" w:rsidRDefault="00F15515" w:rsidP="00FC7933">
                            <w:pPr>
                              <w:spacing w:line="240" w:lineRule="auto"/>
                              <w:rPr>
                                <w:rFonts w:ascii="Helvetica" w:hAnsi="Helvetica" w:cstheme="minorHAnsi"/>
                                <w:sz w:val="72"/>
                                <w:szCs w:val="72"/>
                              </w:rPr>
                            </w:pPr>
                            <w:r w:rsidRPr="00FC7933">
                              <w:rPr>
                                <w:rFonts w:ascii="Helvetica" w:hAnsi="Helvetica" w:cstheme="minorHAnsi"/>
                                <w:sz w:val="72"/>
                                <w:szCs w:val="72"/>
                              </w:rPr>
                              <w:t xml:space="preserve">Inventory Report </w:t>
                            </w:r>
                          </w:p>
                          <w:p w14:paraId="1E8B5C52" w14:textId="77777777" w:rsidR="00ED03B8" w:rsidRPr="00FC7933" w:rsidRDefault="00ED03B8" w:rsidP="00FC7933">
                            <w:pPr>
                              <w:spacing w:line="240" w:lineRule="auto"/>
                              <w:rPr>
                                <w:rFonts w:ascii="Helvetica" w:hAnsi="Helvetica" w:cstheme="minorHAnsi"/>
                                <w:sz w:val="72"/>
                                <w:szCs w:val="72"/>
                              </w:rPr>
                            </w:pPr>
                          </w:p>
                          <w:p w14:paraId="3D304B4A" w14:textId="2CB9E776" w:rsidR="00F15515" w:rsidRPr="00E6133C" w:rsidRDefault="00615154" w:rsidP="00FC7933">
                            <w:pPr>
                              <w:spacing w:line="240" w:lineRule="auto"/>
                              <w:rPr>
                                <w:rFonts w:ascii="Helvetica" w:hAnsi="Helvetica" w:cstheme="minorHAnsi"/>
                                <w:sz w:val="28"/>
                                <w:szCs w:val="28"/>
                              </w:rPr>
                            </w:pPr>
                            <w:r w:rsidRPr="00E6133C">
                              <w:rPr>
                                <w:rFonts w:ascii="Helvetica" w:hAnsi="Helvetica" w:cstheme="minorHAnsi"/>
                                <w:sz w:val="28"/>
                                <w:szCs w:val="28"/>
                              </w:rPr>
                              <w:t>Year ended 31 March 20</w:t>
                            </w:r>
                            <w:r w:rsidR="00F15515" w:rsidRPr="00E6133C">
                              <w:rPr>
                                <w:rFonts w:ascii="Helvetica" w:hAnsi="Helvetica" w:cstheme="minorHAnsi"/>
                                <w:sz w:val="28"/>
                                <w:szCs w:val="28"/>
                              </w:rPr>
                              <w:t>2</w:t>
                            </w:r>
                            <w:r w:rsidR="007F3D6B">
                              <w:rPr>
                                <w:rFonts w:ascii="Helvetica" w:hAnsi="Helvetica" w:cstheme="minorHAnsi"/>
                                <w:sz w:val="28"/>
                                <w:szCs w:val="28"/>
                              </w:rPr>
                              <w:t>4</w:t>
                            </w:r>
                          </w:p>
                          <w:p w14:paraId="58DD0E2D" w14:textId="621BC97F" w:rsidR="00CB68C7" w:rsidRPr="002D3BA9" w:rsidRDefault="00CB68C7" w:rsidP="00505873">
                            <w:pPr>
                              <w:rPr>
                                <w:b/>
                                <w:bCs/>
                                <w:color w:val="2E74B5" w:themeColor="accent5" w:themeShade="BF"/>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AE576" id="Text Box 217" o:spid="_x0000_s1027" type="#_x0000_t202" style="position:absolute;margin-left:-14.8pt;margin-top:53.9pt;width:522.25pt;height:235.3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" filled="f" stroked="f">
                <v:textbox>
                  <w:txbxContent>
                    <w:p w14:paraId="2ECFEBC4" w14:textId="77777777" w:rsidR="00554C72" w:rsidRDefault="00F15515" w:rsidP="00FC7933">
                      <w:pPr>
                        <w:spacing w:line="240" w:lineRule="auto"/>
                        <w:rPr>
                          <w:rFonts w:ascii="Helvetica" w:hAnsi="Helvetica" w:cstheme="minorHAnsi"/>
                          <w:sz w:val="72"/>
                          <w:szCs w:val="72"/>
                        </w:rPr>
                      </w:pPr>
                      <w:r w:rsidRPr="00FC7933">
                        <w:rPr>
                          <w:rFonts w:ascii="Helvetica" w:hAnsi="Helvetica" w:cstheme="minorHAnsi"/>
                          <w:sz w:val="72"/>
                          <w:szCs w:val="72"/>
                        </w:rPr>
                        <w:t xml:space="preserve">Greenhouse </w:t>
                      </w:r>
                    </w:p>
                    <w:p w14:paraId="16455B77" w14:textId="647D1D0A" w:rsidR="00CB68C7" w:rsidRPr="00FC7933" w:rsidRDefault="00F15515" w:rsidP="00FC7933">
                      <w:pPr>
                        <w:spacing w:line="240" w:lineRule="auto"/>
                        <w:rPr>
                          <w:rFonts w:ascii="Helvetica" w:hAnsi="Helvetica" w:cstheme="minorHAnsi"/>
                          <w:sz w:val="72"/>
                          <w:szCs w:val="72"/>
                        </w:rPr>
                      </w:pPr>
                      <w:r w:rsidRPr="00FC7933">
                        <w:rPr>
                          <w:rFonts w:ascii="Helvetica" w:hAnsi="Helvetica" w:cstheme="minorHAnsi"/>
                          <w:sz w:val="72"/>
                          <w:szCs w:val="72"/>
                        </w:rPr>
                        <w:t>Gas Emissions</w:t>
                      </w:r>
                    </w:p>
                    <w:p w14:paraId="296D82D6" w14:textId="77777777" w:rsidR="00615154" w:rsidRDefault="00F15515" w:rsidP="00FC7933">
                      <w:pPr>
                        <w:spacing w:line="240" w:lineRule="auto"/>
                        <w:rPr>
                          <w:rFonts w:ascii="Helvetica" w:hAnsi="Helvetica" w:cstheme="minorHAnsi"/>
                          <w:sz w:val="72"/>
                          <w:szCs w:val="72"/>
                        </w:rPr>
                      </w:pPr>
                      <w:r w:rsidRPr="00FC7933">
                        <w:rPr>
                          <w:rFonts w:ascii="Helvetica" w:hAnsi="Helvetica" w:cstheme="minorHAnsi"/>
                          <w:sz w:val="72"/>
                          <w:szCs w:val="72"/>
                        </w:rPr>
                        <w:t xml:space="preserve">Inventory Report </w:t>
                      </w:r>
                    </w:p>
                    <w:p w14:paraId="1E8B5C52" w14:textId="77777777" w:rsidR="00ED03B8" w:rsidRPr="00FC7933" w:rsidRDefault="00ED03B8" w:rsidP="00FC7933">
                      <w:pPr>
                        <w:spacing w:line="240" w:lineRule="auto"/>
                        <w:rPr>
                          <w:rFonts w:ascii="Helvetica" w:hAnsi="Helvetica" w:cstheme="minorHAnsi"/>
                          <w:sz w:val="72"/>
                          <w:szCs w:val="72"/>
                        </w:rPr>
                      </w:pPr>
                    </w:p>
                    <w:p w14:paraId="3D304B4A" w14:textId="2CB9E776" w:rsidR="00F15515" w:rsidRPr="00E6133C" w:rsidRDefault="00615154" w:rsidP="00FC7933">
                      <w:pPr>
                        <w:spacing w:line="240" w:lineRule="auto"/>
                        <w:rPr>
                          <w:rFonts w:ascii="Helvetica" w:hAnsi="Helvetica" w:cstheme="minorHAnsi"/>
                          <w:sz w:val="28"/>
                          <w:szCs w:val="28"/>
                        </w:rPr>
                      </w:pPr>
                      <w:r w:rsidRPr="00E6133C">
                        <w:rPr>
                          <w:rFonts w:ascii="Helvetica" w:hAnsi="Helvetica" w:cstheme="minorHAnsi"/>
                          <w:sz w:val="28"/>
                          <w:szCs w:val="28"/>
                        </w:rPr>
                        <w:t>Year ended 31 March 20</w:t>
                      </w:r>
                      <w:r w:rsidR="00F15515" w:rsidRPr="00E6133C">
                        <w:rPr>
                          <w:rFonts w:ascii="Helvetica" w:hAnsi="Helvetica" w:cstheme="minorHAnsi"/>
                          <w:sz w:val="28"/>
                          <w:szCs w:val="28"/>
                        </w:rPr>
                        <w:t>2</w:t>
                      </w:r>
                      <w:r w:rsidR="007F3D6B">
                        <w:rPr>
                          <w:rFonts w:ascii="Helvetica" w:hAnsi="Helvetica" w:cstheme="minorHAnsi"/>
                          <w:sz w:val="28"/>
                          <w:szCs w:val="28"/>
                        </w:rPr>
                        <w:t>4</w:t>
                      </w:r>
                    </w:p>
                    <w:p w14:paraId="58DD0E2D" w14:textId="621BC97F" w:rsidR="00CB68C7" w:rsidRPr="002D3BA9" w:rsidRDefault="00CB68C7" w:rsidP="00505873">
                      <w:pPr>
                        <w:rPr>
                          <w:b/>
                          <w:bCs/>
                          <w:color w:val="2E74B5" w:themeColor="accent5" w:themeShade="BF"/>
                          <w:sz w:val="48"/>
                          <w:szCs w:val="48"/>
                        </w:rPr>
                      </w:pPr>
                    </w:p>
                  </w:txbxContent>
                </v:textbox>
                <w10:wrap type="square" anchorx="margin"/>
              </v:shape>
            </w:pict>
          </mc:Fallback>
        </mc:AlternateContent>
      </w:r>
      <w:r w:rsidR="00E6706F">
        <w:rPr>
          <w:rFonts w:ascii="Arial" w:hAnsi="Arial" w:cs="Arial"/>
          <w:noProof/>
        </w:rPr>
        <w:drawing>
          <wp:anchor distT="0" distB="0" distL="114300" distR="114300" simplePos="0" relativeHeight="251660290" behindDoc="1" locked="0" layoutInCell="1" allowOverlap="1" wp14:anchorId="2FA7FBC3" wp14:editId="5F989DDD">
            <wp:simplePos x="0" y="0"/>
            <wp:positionH relativeFrom="column">
              <wp:posOffset>-533400</wp:posOffset>
            </wp:positionH>
            <wp:positionV relativeFrom="paragraph">
              <wp:posOffset>3204210</wp:posOffset>
            </wp:positionV>
            <wp:extent cx="10622280" cy="6766500"/>
            <wp:effectExtent l="0" t="0" r="7620" b="0"/>
            <wp:wrapNone/>
            <wp:docPr id="746370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22280" cy="676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26679" w14:textId="08A27CBC" w:rsidR="00315721" w:rsidRPr="00633194" w:rsidRDefault="0037213B" w:rsidP="00560971">
      <w:pPr>
        <w:rPr>
          <w:rFonts w:ascii="Arial" w:hAnsi="Arial" w:cs="Arial"/>
          <w:b/>
          <w:bCs/>
          <w:color w:val="2E74B5" w:themeColor="accent5" w:themeShade="BF"/>
          <w:sz w:val="40"/>
          <w:szCs w:val="40"/>
        </w:rPr>
      </w:pPr>
      <w:bookmarkStart w:id="0" w:name="_Toc39674845"/>
      <w:r w:rsidRPr="00633194">
        <w:rPr>
          <w:rFonts w:ascii="Arial" w:hAnsi="Arial" w:cs="Arial"/>
          <w:b/>
          <w:bCs/>
          <w:color w:val="2E74B5" w:themeColor="accent5" w:themeShade="BF"/>
          <w:sz w:val="40"/>
          <w:szCs w:val="40"/>
        </w:rPr>
        <w:lastRenderedPageBreak/>
        <w:t>Document Control</w:t>
      </w:r>
      <w:bookmarkEnd w:id="0"/>
    </w:p>
    <w:tbl>
      <w:tblPr>
        <w:tblStyle w:val="TableGrid"/>
        <w:tblW w:w="9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1744"/>
        <w:gridCol w:w="197"/>
        <w:gridCol w:w="1492"/>
        <w:gridCol w:w="459"/>
        <w:gridCol w:w="1036"/>
        <w:gridCol w:w="1312"/>
        <w:gridCol w:w="2127"/>
      </w:tblGrid>
      <w:tr w:rsidR="00E23B4B" w:rsidRPr="00633194" w14:paraId="78B05A6B" w14:textId="77777777" w:rsidTr="00E23B4B">
        <w:trPr>
          <w:trHeight w:val="454"/>
        </w:trPr>
        <w:tc>
          <w:tcPr>
            <w:tcW w:w="950" w:type="dxa"/>
            <w:tcBorders>
              <w:bottom w:val="single" w:sz="4" w:space="0" w:color="auto"/>
            </w:tcBorders>
            <w:vAlign w:val="bottom"/>
          </w:tcPr>
          <w:p w14:paraId="086D6BEF" w14:textId="7F716892" w:rsidR="00E23B4B" w:rsidRPr="00633194" w:rsidRDefault="00E23B4B" w:rsidP="00692C55">
            <w:pPr>
              <w:rPr>
                <w:rFonts w:ascii="Arial" w:hAnsi="Arial" w:cs="Arial"/>
                <w:b/>
                <w:bCs/>
                <w:color w:val="2E74B5" w:themeColor="accent5" w:themeShade="BF"/>
                <w:sz w:val="20"/>
                <w:szCs w:val="20"/>
              </w:rPr>
            </w:pPr>
            <w:r w:rsidRPr="00633194">
              <w:rPr>
                <w:rFonts w:ascii="Arial" w:hAnsi="Arial" w:cs="Arial"/>
                <w:b/>
                <w:bCs/>
                <w:color w:val="2E74B5" w:themeColor="accent5" w:themeShade="BF"/>
                <w:sz w:val="20"/>
                <w:szCs w:val="20"/>
              </w:rPr>
              <w:t>Version</w:t>
            </w:r>
          </w:p>
        </w:tc>
        <w:tc>
          <w:tcPr>
            <w:tcW w:w="1744" w:type="dxa"/>
            <w:tcBorders>
              <w:bottom w:val="single" w:sz="4" w:space="0" w:color="auto"/>
            </w:tcBorders>
            <w:vAlign w:val="bottom"/>
          </w:tcPr>
          <w:p w14:paraId="68D2719C" w14:textId="4A459F71" w:rsidR="00E23B4B" w:rsidRPr="00633194" w:rsidRDefault="00E23B4B" w:rsidP="00692C55">
            <w:pPr>
              <w:rPr>
                <w:rFonts w:ascii="Arial" w:hAnsi="Arial" w:cs="Arial"/>
                <w:b/>
                <w:bCs/>
                <w:color w:val="2E74B5" w:themeColor="accent5" w:themeShade="BF"/>
                <w:sz w:val="20"/>
                <w:szCs w:val="20"/>
              </w:rPr>
            </w:pPr>
            <w:r w:rsidRPr="00633194">
              <w:rPr>
                <w:rFonts w:ascii="Arial" w:hAnsi="Arial" w:cs="Arial"/>
                <w:b/>
                <w:bCs/>
                <w:color w:val="2E74B5" w:themeColor="accent5" w:themeShade="BF"/>
                <w:sz w:val="20"/>
                <w:szCs w:val="20"/>
              </w:rPr>
              <w:t>Date</w:t>
            </w:r>
          </w:p>
        </w:tc>
        <w:tc>
          <w:tcPr>
            <w:tcW w:w="2148" w:type="dxa"/>
            <w:gridSpan w:val="3"/>
            <w:tcBorders>
              <w:bottom w:val="single" w:sz="4" w:space="0" w:color="auto"/>
            </w:tcBorders>
            <w:vAlign w:val="bottom"/>
          </w:tcPr>
          <w:p w14:paraId="6C5D59F1" w14:textId="71C54395" w:rsidR="00E23B4B" w:rsidRPr="00633194" w:rsidRDefault="00E23B4B" w:rsidP="00692C55">
            <w:pPr>
              <w:rPr>
                <w:rFonts w:ascii="Arial" w:hAnsi="Arial" w:cs="Arial"/>
                <w:b/>
                <w:bCs/>
                <w:color w:val="2E74B5" w:themeColor="accent5" w:themeShade="BF"/>
                <w:sz w:val="20"/>
                <w:szCs w:val="20"/>
              </w:rPr>
            </w:pPr>
            <w:r w:rsidRPr="00633194">
              <w:rPr>
                <w:rFonts w:ascii="Arial" w:hAnsi="Arial" w:cs="Arial"/>
                <w:b/>
                <w:bCs/>
                <w:color w:val="2E74B5" w:themeColor="accent5" w:themeShade="BF"/>
                <w:sz w:val="20"/>
                <w:szCs w:val="20"/>
              </w:rPr>
              <w:t>Description</w:t>
            </w:r>
          </w:p>
        </w:tc>
        <w:tc>
          <w:tcPr>
            <w:tcW w:w="2348" w:type="dxa"/>
            <w:gridSpan w:val="2"/>
            <w:tcBorders>
              <w:bottom w:val="single" w:sz="4" w:space="0" w:color="auto"/>
            </w:tcBorders>
            <w:vAlign w:val="bottom"/>
          </w:tcPr>
          <w:p w14:paraId="54505E72" w14:textId="4D20FA14" w:rsidR="00E23B4B" w:rsidRPr="00633194" w:rsidRDefault="00E23B4B" w:rsidP="00692C55">
            <w:pPr>
              <w:rPr>
                <w:rFonts w:ascii="Arial" w:hAnsi="Arial" w:cs="Arial"/>
                <w:b/>
                <w:bCs/>
                <w:color w:val="2E74B5" w:themeColor="accent5" w:themeShade="BF"/>
                <w:sz w:val="20"/>
                <w:szCs w:val="20"/>
              </w:rPr>
            </w:pPr>
            <w:r w:rsidRPr="00633194">
              <w:rPr>
                <w:rFonts w:ascii="Arial" w:hAnsi="Arial" w:cs="Arial"/>
                <w:b/>
                <w:bCs/>
                <w:color w:val="2E74B5" w:themeColor="accent5" w:themeShade="BF"/>
                <w:sz w:val="20"/>
                <w:szCs w:val="20"/>
              </w:rPr>
              <w:t>Prepared by</w:t>
            </w:r>
          </w:p>
        </w:tc>
        <w:tc>
          <w:tcPr>
            <w:tcW w:w="2127" w:type="dxa"/>
            <w:tcBorders>
              <w:bottom w:val="single" w:sz="4" w:space="0" w:color="auto"/>
            </w:tcBorders>
            <w:vAlign w:val="bottom"/>
          </w:tcPr>
          <w:p w14:paraId="142C0B0B" w14:textId="228D0D5D" w:rsidR="00E23B4B" w:rsidRPr="00633194" w:rsidRDefault="00E23B4B" w:rsidP="00692C55">
            <w:pPr>
              <w:rPr>
                <w:rFonts w:ascii="Arial" w:hAnsi="Arial" w:cs="Arial"/>
                <w:b/>
                <w:bCs/>
                <w:color w:val="2E74B5" w:themeColor="accent5" w:themeShade="BF"/>
                <w:sz w:val="20"/>
                <w:szCs w:val="20"/>
              </w:rPr>
            </w:pPr>
            <w:r w:rsidRPr="00633194">
              <w:rPr>
                <w:rFonts w:ascii="Arial" w:hAnsi="Arial" w:cs="Arial"/>
                <w:b/>
                <w:bCs/>
                <w:color w:val="2E74B5" w:themeColor="accent5" w:themeShade="BF"/>
                <w:sz w:val="20"/>
                <w:szCs w:val="20"/>
              </w:rPr>
              <w:t>Approved by</w:t>
            </w:r>
          </w:p>
        </w:tc>
      </w:tr>
      <w:tr w:rsidR="00E23B4B" w:rsidRPr="00633194" w14:paraId="68CC5655" w14:textId="77777777" w:rsidTr="00E23B4B">
        <w:trPr>
          <w:trHeight w:val="454"/>
        </w:trPr>
        <w:tc>
          <w:tcPr>
            <w:tcW w:w="950" w:type="dxa"/>
            <w:tcBorders>
              <w:top w:val="single" w:sz="4" w:space="0" w:color="auto"/>
            </w:tcBorders>
            <w:vAlign w:val="center"/>
          </w:tcPr>
          <w:p w14:paraId="2089A845" w14:textId="41F27905" w:rsidR="00E23B4B" w:rsidRPr="00633194" w:rsidRDefault="00E23B4B" w:rsidP="00692C55">
            <w:pPr>
              <w:rPr>
                <w:rFonts w:ascii="Arial" w:hAnsi="Arial" w:cs="Arial"/>
                <w:sz w:val="20"/>
                <w:szCs w:val="20"/>
              </w:rPr>
            </w:pPr>
            <w:r w:rsidRPr="00633194">
              <w:rPr>
                <w:rFonts w:ascii="Arial" w:hAnsi="Arial" w:cs="Arial"/>
                <w:sz w:val="20"/>
                <w:szCs w:val="20"/>
              </w:rPr>
              <w:t>1.0</w:t>
            </w:r>
          </w:p>
        </w:tc>
        <w:tc>
          <w:tcPr>
            <w:tcW w:w="1744" w:type="dxa"/>
            <w:tcBorders>
              <w:top w:val="single" w:sz="4" w:space="0" w:color="auto"/>
            </w:tcBorders>
            <w:vAlign w:val="center"/>
          </w:tcPr>
          <w:p w14:paraId="5C091A09" w14:textId="139B3D45" w:rsidR="00E23B4B" w:rsidRPr="00633194" w:rsidRDefault="00E23B4B" w:rsidP="00692C55">
            <w:pPr>
              <w:rPr>
                <w:rFonts w:ascii="Arial" w:hAnsi="Arial" w:cs="Arial"/>
                <w:sz w:val="20"/>
                <w:szCs w:val="20"/>
              </w:rPr>
            </w:pPr>
            <w:r w:rsidRPr="00633194">
              <w:rPr>
                <w:rFonts w:ascii="Arial" w:hAnsi="Arial" w:cs="Arial"/>
                <w:sz w:val="20"/>
                <w:szCs w:val="20"/>
              </w:rPr>
              <w:t>2</w:t>
            </w:r>
            <w:r w:rsidR="00ED03B8">
              <w:rPr>
                <w:rFonts w:ascii="Arial" w:hAnsi="Arial" w:cs="Arial"/>
                <w:sz w:val="20"/>
                <w:szCs w:val="20"/>
              </w:rPr>
              <w:t>6</w:t>
            </w:r>
            <w:r w:rsidRPr="00633194">
              <w:rPr>
                <w:rFonts w:ascii="Arial" w:hAnsi="Arial" w:cs="Arial"/>
                <w:sz w:val="20"/>
                <w:szCs w:val="20"/>
              </w:rPr>
              <w:t>.</w:t>
            </w:r>
            <w:r w:rsidR="00ED03B8">
              <w:rPr>
                <w:rFonts w:ascii="Arial" w:hAnsi="Arial" w:cs="Arial"/>
                <w:sz w:val="20"/>
                <w:szCs w:val="20"/>
              </w:rPr>
              <w:t>6</w:t>
            </w:r>
            <w:r w:rsidRPr="00633194">
              <w:rPr>
                <w:rFonts w:ascii="Arial" w:hAnsi="Arial" w:cs="Arial"/>
                <w:sz w:val="20"/>
                <w:szCs w:val="20"/>
              </w:rPr>
              <w:t>.202</w:t>
            </w:r>
            <w:r w:rsidR="00ED03B8">
              <w:rPr>
                <w:rFonts w:ascii="Arial" w:hAnsi="Arial" w:cs="Arial"/>
                <w:sz w:val="20"/>
                <w:szCs w:val="20"/>
              </w:rPr>
              <w:t>4</w:t>
            </w:r>
          </w:p>
        </w:tc>
        <w:tc>
          <w:tcPr>
            <w:tcW w:w="2148" w:type="dxa"/>
            <w:gridSpan w:val="3"/>
            <w:tcBorders>
              <w:top w:val="single" w:sz="4" w:space="0" w:color="auto"/>
            </w:tcBorders>
            <w:vAlign w:val="center"/>
          </w:tcPr>
          <w:p w14:paraId="6438A33C" w14:textId="2BD4B750" w:rsidR="00E23B4B" w:rsidRPr="00633194" w:rsidRDefault="00FC375C" w:rsidP="00692C55">
            <w:pPr>
              <w:rPr>
                <w:rFonts w:ascii="Arial" w:hAnsi="Arial" w:cs="Arial"/>
                <w:sz w:val="20"/>
                <w:szCs w:val="20"/>
              </w:rPr>
            </w:pPr>
            <w:r>
              <w:rPr>
                <w:rFonts w:ascii="Arial" w:hAnsi="Arial" w:cs="Arial"/>
                <w:sz w:val="20"/>
                <w:szCs w:val="20"/>
              </w:rPr>
              <w:t>Draft</w:t>
            </w:r>
            <w:r w:rsidR="00E23B4B">
              <w:rPr>
                <w:rFonts w:ascii="Arial" w:hAnsi="Arial" w:cs="Arial"/>
                <w:sz w:val="20"/>
                <w:szCs w:val="20"/>
              </w:rPr>
              <w:t xml:space="preserve"> issued</w:t>
            </w:r>
          </w:p>
        </w:tc>
        <w:tc>
          <w:tcPr>
            <w:tcW w:w="2348" w:type="dxa"/>
            <w:gridSpan w:val="2"/>
            <w:tcBorders>
              <w:top w:val="single" w:sz="4" w:space="0" w:color="auto"/>
            </w:tcBorders>
            <w:vAlign w:val="center"/>
          </w:tcPr>
          <w:p w14:paraId="6BDB1813" w14:textId="17E1858F" w:rsidR="00E23B4B" w:rsidRPr="00633194" w:rsidRDefault="00E23B4B" w:rsidP="00692C55">
            <w:pPr>
              <w:rPr>
                <w:rFonts w:ascii="Arial" w:hAnsi="Arial" w:cs="Arial"/>
                <w:sz w:val="20"/>
                <w:szCs w:val="20"/>
              </w:rPr>
            </w:pPr>
            <w:r w:rsidRPr="00633194">
              <w:rPr>
                <w:rFonts w:ascii="Arial" w:hAnsi="Arial" w:cs="Arial"/>
                <w:sz w:val="20"/>
                <w:szCs w:val="20"/>
              </w:rPr>
              <w:t>Melissa Parker Bentley</w:t>
            </w:r>
          </w:p>
        </w:tc>
        <w:tc>
          <w:tcPr>
            <w:tcW w:w="2127" w:type="dxa"/>
            <w:tcBorders>
              <w:top w:val="single" w:sz="4" w:space="0" w:color="auto"/>
            </w:tcBorders>
            <w:vAlign w:val="center"/>
          </w:tcPr>
          <w:p w14:paraId="1FE68015" w14:textId="2030A14F" w:rsidR="00E23B4B" w:rsidRPr="00633194" w:rsidRDefault="00E23B4B" w:rsidP="00692C55">
            <w:pPr>
              <w:rPr>
                <w:rFonts w:ascii="Arial" w:hAnsi="Arial" w:cs="Arial"/>
                <w:sz w:val="20"/>
                <w:szCs w:val="20"/>
              </w:rPr>
            </w:pPr>
            <w:r w:rsidRPr="00633194">
              <w:rPr>
                <w:rFonts w:ascii="Arial" w:hAnsi="Arial" w:cs="Arial"/>
                <w:sz w:val="20"/>
                <w:szCs w:val="20"/>
              </w:rPr>
              <w:t>Andrew Douglas</w:t>
            </w:r>
          </w:p>
        </w:tc>
      </w:tr>
      <w:tr w:rsidR="00C142DD" w:rsidRPr="00633194" w14:paraId="7DF301C9" w14:textId="77777777" w:rsidTr="00E23B4B">
        <w:trPr>
          <w:gridAfter w:val="7"/>
          <w:wAfter w:w="8367" w:type="dxa"/>
          <w:trHeight w:val="454"/>
        </w:trPr>
        <w:tc>
          <w:tcPr>
            <w:tcW w:w="950" w:type="dxa"/>
            <w:vAlign w:val="center"/>
          </w:tcPr>
          <w:p w14:paraId="0218D745" w14:textId="2696D63F" w:rsidR="00C142DD" w:rsidRPr="00633194" w:rsidRDefault="00C142DD" w:rsidP="00444495">
            <w:pPr>
              <w:rPr>
                <w:rFonts w:ascii="Arial" w:hAnsi="Arial" w:cs="Arial"/>
                <w:sz w:val="20"/>
                <w:szCs w:val="20"/>
              </w:rPr>
            </w:pPr>
          </w:p>
        </w:tc>
      </w:tr>
      <w:tr w:rsidR="00E23B4B" w:rsidRPr="00633194" w14:paraId="57E0E552" w14:textId="77777777" w:rsidTr="00E23B4B">
        <w:trPr>
          <w:gridAfter w:val="2"/>
          <w:wAfter w:w="3439" w:type="dxa"/>
          <w:trHeight w:val="454"/>
        </w:trPr>
        <w:tc>
          <w:tcPr>
            <w:tcW w:w="2891" w:type="dxa"/>
            <w:gridSpan w:val="3"/>
            <w:vAlign w:val="center"/>
          </w:tcPr>
          <w:p w14:paraId="78D91A1E" w14:textId="261D74CE" w:rsidR="00E23B4B" w:rsidRPr="00633194" w:rsidRDefault="00E23B4B" w:rsidP="00444495">
            <w:pPr>
              <w:rPr>
                <w:rFonts w:ascii="Arial" w:hAnsi="Arial" w:cs="Arial"/>
                <w:sz w:val="20"/>
                <w:szCs w:val="20"/>
              </w:rPr>
            </w:pPr>
          </w:p>
        </w:tc>
        <w:tc>
          <w:tcPr>
            <w:tcW w:w="1492" w:type="dxa"/>
            <w:vAlign w:val="center"/>
          </w:tcPr>
          <w:p w14:paraId="3BCBEF01" w14:textId="77777777" w:rsidR="00E23B4B" w:rsidRPr="00633194" w:rsidRDefault="00E23B4B" w:rsidP="00444495">
            <w:pPr>
              <w:rPr>
                <w:rFonts w:ascii="Arial" w:hAnsi="Arial" w:cs="Arial"/>
                <w:sz w:val="20"/>
                <w:szCs w:val="20"/>
              </w:rPr>
            </w:pPr>
          </w:p>
        </w:tc>
        <w:tc>
          <w:tcPr>
            <w:tcW w:w="1495" w:type="dxa"/>
            <w:gridSpan w:val="2"/>
            <w:vAlign w:val="center"/>
          </w:tcPr>
          <w:p w14:paraId="199CC7D1" w14:textId="77777777" w:rsidR="00E23B4B" w:rsidRPr="00633194" w:rsidRDefault="00E23B4B" w:rsidP="00444495">
            <w:pPr>
              <w:rPr>
                <w:rFonts w:ascii="Arial" w:hAnsi="Arial" w:cs="Arial"/>
                <w:sz w:val="20"/>
                <w:szCs w:val="20"/>
              </w:rPr>
            </w:pPr>
          </w:p>
        </w:tc>
      </w:tr>
      <w:tr w:rsidR="00E23B4B" w:rsidRPr="00633194" w14:paraId="1445651B" w14:textId="77777777" w:rsidTr="00E23B4B">
        <w:trPr>
          <w:trHeight w:val="454"/>
        </w:trPr>
        <w:tc>
          <w:tcPr>
            <w:tcW w:w="950" w:type="dxa"/>
            <w:vAlign w:val="center"/>
          </w:tcPr>
          <w:p w14:paraId="69CA5CCB" w14:textId="77777777" w:rsidR="00E23B4B" w:rsidRPr="00633194" w:rsidRDefault="00E23B4B" w:rsidP="00444495">
            <w:pPr>
              <w:rPr>
                <w:rFonts w:ascii="Arial" w:hAnsi="Arial" w:cs="Arial"/>
                <w:sz w:val="20"/>
                <w:szCs w:val="20"/>
              </w:rPr>
            </w:pPr>
          </w:p>
        </w:tc>
        <w:tc>
          <w:tcPr>
            <w:tcW w:w="1744" w:type="dxa"/>
            <w:vAlign w:val="center"/>
          </w:tcPr>
          <w:p w14:paraId="1356C811" w14:textId="77777777" w:rsidR="00E23B4B" w:rsidRPr="00633194" w:rsidRDefault="00E23B4B" w:rsidP="00444495">
            <w:pPr>
              <w:rPr>
                <w:rFonts w:ascii="Arial" w:hAnsi="Arial" w:cs="Arial"/>
                <w:sz w:val="20"/>
                <w:szCs w:val="20"/>
              </w:rPr>
            </w:pPr>
          </w:p>
        </w:tc>
        <w:tc>
          <w:tcPr>
            <w:tcW w:w="2148" w:type="dxa"/>
            <w:gridSpan w:val="3"/>
            <w:vAlign w:val="center"/>
          </w:tcPr>
          <w:p w14:paraId="0345F25F" w14:textId="77777777" w:rsidR="00E23B4B" w:rsidRPr="00633194" w:rsidRDefault="00E23B4B" w:rsidP="00444495">
            <w:pPr>
              <w:rPr>
                <w:rFonts w:ascii="Arial" w:hAnsi="Arial" w:cs="Arial"/>
                <w:sz w:val="20"/>
                <w:szCs w:val="20"/>
              </w:rPr>
            </w:pPr>
          </w:p>
        </w:tc>
        <w:tc>
          <w:tcPr>
            <w:tcW w:w="2348" w:type="dxa"/>
            <w:gridSpan w:val="2"/>
            <w:vAlign w:val="center"/>
          </w:tcPr>
          <w:p w14:paraId="2D6FD0D9" w14:textId="77777777" w:rsidR="00E23B4B" w:rsidRPr="00633194" w:rsidRDefault="00E23B4B" w:rsidP="00444495">
            <w:pPr>
              <w:rPr>
                <w:rFonts w:ascii="Arial" w:hAnsi="Arial" w:cs="Arial"/>
                <w:sz w:val="20"/>
                <w:szCs w:val="20"/>
              </w:rPr>
            </w:pPr>
          </w:p>
        </w:tc>
        <w:tc>
          <w:tcPr>
            <w:tcW w:w="2127" w:type="dxa"/>
            <w:vAlign w:val="center"/>
          </w:tcPr>
          <w:p w14:paraId="1DCB1DDD" w14:textId="77777777" w:rsidR="00E23B4B" w:rsidRPr="00633194" w:rsidRDefault="00E23B4B" w:rsidP="00444495">
            <w:pPr>
              <w:rPr>
                <w:rFonts w:ascii="Arial" w:hAnsi="Arial" w:cs="Arial"/>
                <w:sz w:val="20"/>
                <w:szCs w:val="20"/>
              </w:rPr>
            </w:pPr>
          </w:p>
        </w:tc>
      </w:tr>
    </w:tbl>
    <w:p w14:paraId="28038F19" w14:textId="23AF8792" w:rsidR="008A4B0E" w:rsidRPr="00633194" w:rsidRDefault="008A4B0E">
      <w:pPr>
        <w:spacing w:after="160" w:line="259" w:lineRule="auto"/>
        <w:rPr>
          <w:rFonts w:ascii="Arial" w:hAnsi="Arial" w:cs="Arial"/>
        </w:rPr>
      </w:pPr>
      <w:r w:rsidRPr="00633194">
        <w:rPr>
          <w:rFonts w:ascii="Arial" w:hAnsi="Arial" w:cs="Arial"/>
          <w:noProof/>
        </w:rPr>
        <mc:AlternateContent>
          <mc:Choice Requires="wps">
            <w:drawing>
              <wp:anchor distT="0" distB="0" distL="114300" distR="114300" simplePos="0" relativeHeight="251658242" behindDoc="0" locked="1" layoutInCell="1" allowOverlap="1" wp14:anchorId="43F76F42" wp14:editId="46CF4512">
                <wp:simplePos x="0" y="0"/>
                <wp:positionH relativeFrom="margin">
                  <wp:posOffset>-415925</wp:posOffset>
                </wp:positionH>
                <wp:positionV relativeFrom="margin">
                  <wp:posOffset>7527290</wp:posOffset>
                </wp:positionV>
                <wp:extent cx="6612890" cy="1743075"/>
                <wp:effectExtent l="0" t="0" r="0" b="952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743075"/>
                        </a:xfrm>
                        <a:prstGeom prst="rect">
                          <a:avLst/>
                        </a:prstGeom>
                        <a:solidFill>
                          <a:srgbClr val="FFFFFF"/>
                        </a:solidFill>
                        <a:ln w="9525">
                          <a:noFill/>
                          <a:miter lim="800000"/>
                          <a:headEnd/>
                          <a:tailEnd/>
                        </a:ln>
                      </wps:spPr>
                      <wps:txbx>
                        <w:txbxContent>
                          <w:p w14:paraId="0461E726" w14:textId="77777777" w:rsidR="00CB68C7" w:rsidRPr="00633194" w:rsidRDefault="00CB68C7" w:rsidP="008A4B0E">
                            <w:pPr>
                              <w:rPr>
                                <w:rFonts w:ascii="Arial" w:hAnsi="Arial" w:cs="Arial"/>
                                <w:b/>
                                <w:bCs/>
                                <w:color w:val="2E74B5" w:themeColor="accent5" w:themeShade="BF"/>
                                <w:sz w:val="32"/>
                                <w:szCs w:val="32"/>
                              </w:rPr>
                            </w:pPr>
                            <w:bookmarkStart w:id="1" w:name="_Toc39674848"/>
                            <w:r w:rsidRPr="00633194">
                              <w:rPr>
                                <w:rFonts w:ascii="Arial" w:hAnsi="Arial" w:cs="Arial"/>
                                <w:b/>
                                <w:bCs/>
                                <w:color w:val="2E74B5" w:themeColor="accent5" w:themeShade="BF"/>
                                <w:sz w:val="32"/>
                                <w:szCs w:val="32"/>
                              </w:rPr>
                              <w:t>Disclaimer</w:t>
                            </w:r>
                            <w:bookmarkEnd w:id="1"/>
                          </w:p>
                          <w:p w14:paraId="3AED4677" w14:textId="6CB6B873" w:rsidR="00CB68C7" w:rsidRPr="00633194" w:rsidRDefault="00CB68C7" w:rsidP="008A4B0E">
                            <w:pPr>
                              <w:rPr>
                                <w:rFonts w:ascii="Arial" w:hAnsi="Arial" w:cs="Arial"/>
                              </w:rPr>
                            </w:pPr>
                            <w:r w:rsidRPr="00633194">
                              <w:rPr>
                                <w:rFonts w:ascii="Arial" w:hAnsi="Arial" w:cs="Arial"/>
                              </w:rPr>
                              <w:t xml:space="preserve">The information contained in this document was produced by </w:t>
                            </w:r>
                            <w:r w:rsidR="00C9441D" w:rsidRPr="00633194">
                              <w:rPr>
                                <w:rFonts w:ascii="Arial" w:hAnsi="Arial" w:cs="Arial"/>
                              </w:rPr>
                              <w:t>Opportune Consulting Limited</w:t>
                            </w:r>
                            <w:r w:rsidRPr="00633194">
                              <w:rPr>
                                <w:rFonts w:ascii="Arial" w:hAnsi="Arial" w:cs="Arial"/>
                              </w:rPr>
                              <w:t xml:space="preserve"> and is solely for the use of the Client identified on the cover sheet for the purpose for which it was prepared. </w:t>
                            </w:r>
                            <w:r w:rsidR="00C91DA5" w:rsidRPr="00633194">
                              <w:rPr>
                                <w:rFonts w:ascii="Arial" w:hAnsi="Arial" w:cs="Arial"/>
                              </w:rPr>
                              <w:t>Opportune Consulting Limited</w:t>
                            </w:r>
                            <w:r w:rsidRPr="00633194">
                              <w:rPr>
                                <w:rFonts w:ascii="Arial" w:hAnsi="Arial" w:cs="Arial"/>
                              </w:rPr>
                              <w:t xml:space="preserve"> undertakes no duty to or accepts any responsibility to any third party who may rely upon this document. </w:t>
                            </w:r>
                          </w:p>
                          <w:p w14:paraId="3BB51CC5" w14:textId="77777777" w:rsidR="00CB68C7" w:rsidRDefault="00CB68C7" w:rsidP="008A4B0E"/>
                          <w:p w14:paraId="2E1D8DBB" w14:textId="6508708E" w:rsidR="00CB68C7" w:rsidRDefault="00CB68C7" w:rsidP="008A4B0E"/>
                          <w:p w14:paraId="10CC6E56" w14:textId="30D55D1D" w:rsidR="00CB68C7" w:rsidRDefault="00CB68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76F42" id="Text Box 1" o:spid="_x0000_s1028" type="#_x0000_t202" style="position:absolute;margin-left:-32.75pt;margin-top:592.7pt;width:520.7pt;height:137.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" stroked="f">
                <v:textbox>
                  <w:txbxContent>
                    <w:p w14:paraId="0461E726" w14:textId="77777777" w:rsidR="00CB68C7" w:rsidRPr="00633194" w:rsidRDefault="00CB68C7" w:rsidP="008A4B0E">
                      <w:pPr>
                        <w:rPr>
                          <w:rFonts w:ascii="Arial" w:hAnsi="Arial" w:cs="Arial"/>
                          <w:b/>
                          <w:bCs/>
                          <w:color w:val="2E74B5" w:themeColor="accent5" w:themeShade="BF"/>
                          <w:sz w:val="32"/>
                          <w:szCs w:val="32"/>
                        </w:rPr>
                      </w:pPr>
                      <w:bookmarkStart w:id="2" w:name="_Toc39674848"/>
                      <w:r w:rsidRPr="00633194">
                        <w:rPr>
                          <w:rFonts w:ascii="Arial" w:hAnsi="Arial" w:cs="Arial"/>
                          <w:b/>
                          <w:bCs/>
                          <w:color w:val="2E74B5" w:themeColor="accent5" w:themeShade="BF"/>
                          <w:sz w:val="32"/>
                          <w:szCs w:val="32"/>
                        </w:rPr>
                        <w:t>Disclaimer</w:t>
                      </w:r>
                      <w:bookmarkEnd w:id="2"/>
                    </w:p>
                    <w:p w14:paraId="3AED4677" w14:textId="6CB6B873" w:rsidR="00CB68C7" w:rsidRPr="00633194" w:rsidRDefault="00CB68C7" w:rsidP="008A4B0E">
                      <w:pPr>
                        <w:rPr>
                          <w:rFonts w:ascii="Arial" w:hAnsi="Arial" w:cs="Arial"/>
                        </w:rPr>
                      </w:pPr>
                      <w:r w:rsidRPr="00633194">
                        <w:rPr>
                          <w:rFonts w:ascii="Arial" w:hAnsi="Arial" w:cs="Arial"/>
                        </w:rPr>
                        <w:t xml:space="preserve">The information contained in this document was produced by </w:t>
                      </w:r>
                      <w:r w:rsidR="00C9441D" w:rsidRPr="00633194">
                        <w:rPr>
                          <w:rFonts w:ascii="Arial" w:hAnsi="Arial" w:cs="Arial"/>
                        </w:rPr>
                        <w:t>Opportune Consulting Limited</w:t>
                      </w:r>
                      <w:r w:rsidRPr="00633194">
                        <w:rPr>
                          <w:rFonts w:ascii="Arial" w:hAnsi="Arial" w:cs="Arial"/>
                        </w:rPr>
                        <w:t xml:space="preserve"> and is solely for the use of the Client identified on the cover sheet for the purpose for which it was prepared. </w:t>
                      </w:r>
                      <w:r w:rsidR="00C91DA5" w:rsidRPr="00633194">
                        <w:rPr>
                          <w:rFonts w:ascii="Arial" w:hAnsi="Arial" w:cs="Arial"/>
                        </w:rPr>
                        <w:t>Opportune Consulting Limited</w:t>
                      </w:r>
                      <w:r w:rsidRPr="00633194">
                        <w:rPr>
                          <w:rFonts w:ascii="Arial" w:hAnsi="Arial" w:cs="Arial"/>
                        </w:rPr>
                        <w:t xml:space="preserve"> undertakes no duty to or accepts any responsibility to any third party who may rely upon this document. </w:t>
                      </w:r>
                    </w:p>
                    <w:p w14:paraId="3BB51CC5" w14:textId="77777777" w:rsidR="00CB68C7" w:rsidRDefault="00CB68C7" w:rsidP="008A4B0E"/>
                    <w:p w14:paraId="2E1D8DBB" w14:textId="6508708E" w:rsidR="00CB68C7" w:rsidRDefault="00CB68C7" w:rsidP="008A4B0E"/>
                    <w:p w14:paraId="10CC6E56" w14:textId="30D55D1D" w:rsidR="00CB68C7" w:rsidRDefault="00CB68C7"/>
                  </w:txbxContent>
                </v:textbox>
                <w10:wrap type="square" anchorx="margin" anchory="margin"/>
                <w10:anchorlock/>
              </v:shape>
            </w:pict>
          </mc:Fallback>
        </mc:AlternateContent>
      </w:r>
      <w:r w:rsidR="00560971" w:rsidRPr="00633194">
        <w:rPr>
          <w:rFonts w:ascii="Arial" w:hAnsi="Arial" w:cs="Arial"/>
        </w:rPr>
        <w:br w:type="page"/>
      </w:r>
    </w:p>
    <w:p w14:paraId="6CBD5C61" w14:textId="77777777" w:rsidR="00560971" w:rsidRPr="00633194" w:rsidRDefault="00560971" w:rsidP="00560971">
      <w:pPr>
        <w:rPr>
          <w:rFonts w:ascii="Arial" w:hAnsi="Arial" w:cs="Arial"/>
          <w:b/>
          <w:bCs/>
          <w:color w:val="2E74B5" w:themeColor="accent5" w:themeShade="BF"/>
          <w:sz w:val="40"/>
          <w:szCs w:val="40"/>
        </w:rPr>
      </w:pPr>
      <w:bookmarkStart w:id="3" w:name="_Toc39674849"/>
      <w:r w:rsidRPr="00633194">
        <w:rPr>
          <w:rFonts w:ascii="Arial" w:hAnsi="Arial" w:cs="Arial"/>
          <w:b/>
          <w:bCs/>
          <w:color w:val="2E74B5" w:themeColor="accent5" w:themeShade="BF"/>
          <w:sz w:val="40"/>
          <w:szCs w:val="40"/>
        </w:rPr>
        <w:lastRenderedPageBreak/>
        <w:t>Table of Contents</w:t>
      </w:r>
      <w:bookmarkEnd w:id="3"/>
    </w:p>
    <w:sdt>
      <w:sdtPr>
        <w:rPr>
          <w:rFonts w:ascii="Arial" w:hAnsi="Arial" w:cs="Arial"/>
        </w:rPr>
        <w:id w:val="-2146729664"/>
        <w:docPartObj>
          <w:docPartGallery w:val="Table of Contents"/>
          <w:docPartUnique/>
        </w:docPartObj>
      </w:sdtPr>
      <w:sdtEndPr>
        <w:rPr>
          <w:b/>
          <w:bCs/>
          <w:noProof/>
        </w:rPr>
      </w:sdtEndPr>
      <w:sdtContent>
        <w:p w14:paraId="523150B6" w14:textId="12907CCE" w:rsidR="00560971" w:rsidRPr="00633194" w:rsidRDefault="00560971" w:rsidP="00560971">
          <w:pPr>
            <w:rPr>
              <w:rFonts w:ascii="Arial" w:hAnsi="Arial" w:cs="Arial"/>
            </w:rPr>
          </w:pPr>
        </w:p>
        <w:p w14:paraId="4FEE5FE2" w14:textId="060BDCC0" w:rsidR="00302DA0" w:rsidRDefault="00D02B2C">
          <w:pPr>
            <w:pStyle w:val="TOC1"/>
            <w:tabs>
              <w:tab w:val="right" w:leader="dot" w:pos="9084"/>
            </w:tabs>
            <w:rPr>
              <w:rFonts w:asciiTheme="minorHAnsi" w:eastAsiaTheme="minorEastAsia" w:hAnsiTheme="minorHAnsi"/>
              <w:noProof/>
              <w:kern w:val="2"/>
              <w:lang w:eastAsia="en-NZ"/>
              <w14:ligatures w14:val="standardContextual"/>
            </w:rPr>
          </w:pPr>
          <w:r w:rsidRPr="00633194">
            <w:rPr>
              <w:rFonts w:ascii="Arial" w:hAnsi="Arial" w:cs="Arial"/>
            </w:rPr>
            <w:fldChar w:fldCharType="begin"/>
          </w:r>
          <w:r w:rsidRPr="00633194">
            <w:rPr>
              <w:rFonts w:ascii="Arial" w:hAnsi="Arial" w:cs="Arial"/>
            </w:rPr>
            <w:instrText xml:space="preserve"> TOC \o "1-2" \h \z \u </w:instrText>
          </w:r>
          <w:r w:rsidRPr="00633194">
            <w:rPr>
              <w:rFonts w:ascii="Arial" w:hAnsi="Arial" w:cs="Arial"/>
            </w:rPr>
            <w:fldChar w:fldCharType="separate"/>
          </w:r>
          <w:hyperlink w:anchor="_Toc134541184" w:history="1">
            <w:r w:rsidR="00302DA0" w:rsidRPr="00AB66A2">
              <w:rPr>
                <w:rStyle w:val="Hyperlink"/>
                <w:rFonts w:ascii="Arial" w:eastAsia="Arial" w:hAnsi="Arial" w:cs="Arial"/>
                <w:noProof/>
              </w:rPr>
              <w:t>Glossary</w:t>
            </w:r>
            <w:r w:rsidR="00302DA0">
              <w:rPr>
                <w:noProof/>
                <w:webHidden/>
              </w:rPr>
              <w:tab/>
            </w:r>
            <w:r w:rsidR="00302DA0">
              <w:rPr>
                <w:noProof/>
                <w:webHidden/>
              </w:rPr>
              <w:fldChar w:fldCharType="begin"/>
            </w:r>
            <w:r w:rsidR="00302DA0">
              <w:rPr>
                <w:noProof/>
                <w:webHidden/>
              </w:rPr>
              <w:instrText xml:space="preserve"> PAGEREF _Toc134541184 \h </w:instrText>
            </w:r>
            <w:r w:rsidR="00302DA0">
              <w:rPr>
                <w:noProof/>
                <w:webHidden/>
              </w:rPr>
            </w:r>
            <w:r w:rsidR="00302DA0">
              <w:rPr>
                <w:noProof/>
                <w:webHidden/>
              </w:rPr>
              <w:fldChar w:fldCharType="separate"/>
            </w:r>
            <w:r w:rsidR="001F6E1E">
              <w:rPr>
                <w:noProof/>
                <w:webHidden/>
              </w:rPr>
              <w:t>4</w:t>
            </w:r>
            <w:r w:rsidR="00302DA0">
              <w:rPr>
                <w:noProof/>
                <w:webHidden/>
              </w:rPr>
              <w:fldChar w:fldCharType="end"/>
            </w:r>
          </w:hyperlink>
        </w:p>
        <w:p w14:paraId="06E130FB" w14:textId="44FDBD92" w:rsidR="00302DA0" w:rsidRDefault="00A57508">
          <w:pPr>
            <w:pStyle w:val="TOC1"/>
            <w:tabs>
              <w:tab w:val="left" w:pos="440"/>
              <w:tab w:val="right" w:leader="dot" w:pos="9084"/>
            </w:tabs>
            <w:rPr>
              <w:rFonts w:asciiTheme="minorHAnsi" w:eastAsiaTheme="minorEastAsia" w:hAnsiTheme="minorHAnsi"/>
              <w:noProof/>
              <w:kern w:val="2"/>
              <w:lang w:eastAsia="en-NZ"/>
              <w14:ligatures w14:val="standardContextual"/>
            </w:rPr>
          </w:pPr>
          <w:hyperlink w:anchor="_Toc134541185" w:history="1">
            <w:r w:rsidR="00302DA0" w:rsidRPr="00AB66A2">
              <w:rPr>
                <w:rStyle w:val="Hyperlink"/>
                <w:rFonts w:ascii="Arial" w:hAnsi="Arial" w:cs="Arial"/>
                <w:noProof/>
              </w:rPr>
              <w:t>1.</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Executive Summary</w:t>
            </w:r>
            <w:r w:rsidR="00302DA0">
              <w:rPr>
                <w:noProof/>
                <w:webHidden/>
              </w:rPr>
              <w:tab/>
            </w:r>
            <w:r w:rsidR="00302DA0">
              <w:rPr>
                <w:noProof/>
                <w:webHidden/>
              </w:rPr>
              <w:fldChar w:fldCharType="begin"/>
            </w:r>
            <w:r w:rsidR="00302DA0">
              <w:rPr>
                <w:noProof/>
                <w:webHidden/>
              </w:rPr>
              <w:instrText xml:space="preserve"> PAGEREF _Toc134541185 \h </w:instrText>
            </w:r>
            <w:r w:rsidR="00302DA0">
              <w:rPr>
                <w:noProof/>
                <w:webHidden/>
              </w:rPr>
            </w:r>
            <w:r w:rsidR="00302DA0">
              <w:rPr>
                <w:noProof/>
                <w:webHidden/>
              </w:rPr>
              <w:fldChar w:fldCharType="separate"/>
            </w:r>
            <w:r w:rsidR="001F6E1E">
              <w:rPr>
                <w:noProof/>
                <w:webHidden/>
              </w:rPr>
              <w:t>5</w:t>
            </w:r>
            <w:r w:rsidR="00302DA0">
              <w:rPr>
                <w:noProof/>
                <w:webHidden/>
              </w:rPr>
              <w:fldChar w:fldCharType="end"/>
            </w:r>
          </w:hyperlink>
        </w:p>
        <w:p w14:paraId="0820B26D" w14:textId="220AB653" w:rsidR="00302DA0" w:rsidRDefault="00A57508">
          <w:pPr>
            <w:pStyle w:val="TOC1"/>
            <w:tabs>
              <w:tab w:val="left" w:pos="440"/>
              <w:tab w:val="right" w:leader="dot" w:pos="9084"/>
            </w:tabs>
            <w:rPr>
              <w:rFonts w:asciiTheme="minorHAnsi" w:eastAsiaTheme="minorEastAsia" w:hAnsiTheme="minorHAnsi"/>
              <w:noProof/>
              <w:kern w:val="2"/>
              <w:lang w:eastAsia="en-NZ"/>
              <w14:ligatures w14:val="standardContextual"/>
            </w:rPr>
          </w:pPr>
          <w:hyperlink w:anchor="_Toc134541186" w:history="1">
            <w:r w:rsidR="00302DA0" w:rsidRPr="00AB66A2">
              <w:rPr>
                <w:rStyle w:val="Hyperlink"/>
                <w:rFonts w:ascii="Arial" w:hAnsi="Arial" w:cs="Arial"/>
                <w:noProof/>
              </w:rPr>
              <w:t>2.</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Introduction</w:t>
            </w:r>
            <w:r w:rsidR="00302DA0">
              <w:rPr>
                <w:noProof/>
                <w:webHidden/>
              </w:rPr>
              <w:tab/>
            </w:r>
            <w:r w:rsidR="00302DA0">
              <w:rPr>
                <w:noProof/>
                <w:webHidden/>
              </w:rPr>
              <w:fldChar w:fldCharType="begin"/>
            </w:r>
            <w:r w:rsidR="00302DA0">
              <w:rPr>
                <w:noProof/>
                <w:webHidden/>
              </w:rPr>
              <w:instrText xml:space="preserve"> PAGEREF _Toc134541186 \h </w:instrText>
            </w:r>
            <w:r w:rsidR="00302DA0">
              <w:rPr>
                <w:noProof/>
                <w:webHidden/>
              </w:rPr>
            </w:r>
            <w:r w:rsidR="00302DA0">
              <w:rPr>
                <w:noProof/>
                <w:webHidden/>
              </w:rPr>
              <w:fldChar w:fldCharType="separate"/>
            </w:r>
            <w:r w:rsidR="001F6E1E">
              <w:rPr>
                <w:noProof/>
                <w:webHidden/>
              </w:rPr>
              <w:t>8</w:t>
            </w:r>
            <w:r w:rsidR="00302DA0">
              <w:rPr>
                <w:noProof/>
                <w:webHidden/>
              </w:rPr>
              <w:fldChar w:fldCharType="end"/>
            </w:r>
          </w:hyperlink>
        </w:p>
        <w:p w14:paraId="6969BDA3" w14:textId="1EC066D0" w:rsidR="00302DA0" w:rsidRDefault="00A57508">
          <w:pPr>
            <w:pStyle w:val="TOC1"/>
            <w:tabs>
              <w:tab w:val="left" w:pos="440"/>
              <w:tab w:val="right" w:leader="dot" w:pos="9084"/>
            </w:tabs>
            <w:rPr>
              <w:rFonts w:asciiTheme="minorHAnsi" w:eastAsiaTheme="minorEastAsia" w:hAnsiTheme="minorHAnsi"/>
              <w:noProof/>
              <w:kern w:val="2"/>
              <w:lang w:eastAsia="en-NZ"/>
              <w14:ligatures w14:val="standardContextual"/>
            </w:rPr>
          </w:pPr>
          <w:hyperlink w:anchor="_Toc134541187" w:history="1">
            <w:r w:rsidR="00302DA0" w:rsidRPr="00AB66A2">
              <w:rPr>
                <w:rStyle w:val="Hyperlink"/>
                <w:rFonts w:ascii="Arial" w:hAnsi="Arial" w:cs="Arial"/>
                <w:noProof/>
              </w:rPr>
              <w:t>3.</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Intended use and Purpose of this Document</w:t>
            </w:r>
            <w:r w:rsidR="00302DA0">
              <w:rPr>
                <w:noProof/>
                <w:webHidden/>
              </w:rPr>
              <w:tab/>
            </w:r>
            <w:r w:rsidR="00302DA0">
              <w:rPr>
                <w:noProof/>
                <w:webHidden/>
              </w:rPr>
              <w:fldChar w:fldCharType="begin"/>
            </w:r>
            <w:r w:rsidR="00302DA0">
              <w:rPr>
                <w:noProof/>
                <w:webHidden/>
              </w:rPr>
              <w:instrText xml:space="preserve"> PAGEREF _Toc134541187 \h </w:instrText>
            </w:r>
            <w:r w:rsidR="00302DA0">
              <w:rPr>
                <w:noProof/>
                <w:webHidden/>
              </w:rPr>
            </w:r>
            <w:r w:rsidR="00302DA0">
              <w:rPr>
                <w:noProof/>
                <w:webHidden/>
              </w:rPr>
              <w:fldChar w:fldCharType="separate"/>
            </w:r>
            <w:r w:rsidR="001F6E1E">
              <w:rPr>
                <w:noProof/>
                <w:webHidden/>
              </w:rPr>
              <w:t>8</w:t>
            </w:r>
            <w:r w:rsidR="00302DA0">
              <w:rPr>
                <w:noProof/>
                <w:webHidden/>
              </w:rPr>
              <w:fldChar w:fldCharType="end"/>
            </w:r>
          </w:hyperlink>
        </w:p>
        <w:p w14:paraId="189CFF58" w14:textId="4A2E0B02" w:rsidR="00302DA0" w:rsidRDefault="00A57508">
          <w:pPr>
            <w:pStyle w:val="TOC1"/>
            <w:tabs>
              <w:tab w:val="left" w:pos="440"/>
              <w:tab w:val="right" w:leader="dot" w:pos="9084"/>
            </w:tabs>
            <w:rPr>
              <w:rFonts w:asciiTheme="minorHAnsi" w:eastAsiaTheme="minorEastAsia" w:hAnsiTheme="minorHAnsi"/>
              <w:noProof/>
              <w:kern w:val="2"/>
              <w:lang w:eastAsia="en-NZ"/>
              <w14:ligatures w14:val="standardContextual"/>
            </w:rPr>
          </w:pPr>
          <w:hyperlink w:anchor="_Toc134541188" w:history="1">
            <w:r w:rsidR="00302DA0" w:rsidRPr="00AB66A2">
              <w:rPr>
                <w:rStyle w:val="Hyperlink"/>
                <w:rFonts w:ascii="Arial" w:hAnsi="Arial" w:cs="Arial"/>
                <w:noProof/>
              </w:rPr>
              <w:t>4.</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Organisation description</w:t>
            </w:r>
            <w:r w:rsidR="00302DA0">
              <w:rPr>
                <w:noProof/>
                <w:webHidden/>
              </w:rPr>
              <w:tab/>
            </w:r>
            <w:r w:rsidR="00302DA0">
              <w:rPr>
                <w:noProof/>
                <w:webHidden/>
              </w:rPr>
              <w:fldChar w:fldCharType="begin"/>
            </w:r>
            <w:r w:rsidR="00302DA0">
              <w:rPr>
                <w:noProof/>
                <w:webHidden/>
              </w:rPr>
              <w:instrText xml:space="preserve"> PAGEREF _Toc134541188 \h </w:instrText>
            </w:r>
            <w:r w:rsidR="00302DA0">
              <w:rPr>
                <w:noProof/>
                <w:webHidden/>
              </w:rPr>
            </w:r>
            <w:r w:rsidR="00302DA0">
              <w:rPr>
                <w:noProof/>
                <w:webHidden/>
              </w:rPr>
              <w:fldChar w:fldCharType="separate"/>
            </w:r>
            <w:r w:rsidR="001F6E1E">
              <w:rPr>
                <w:noProof/>
                <w:webHidden/>
              </w:rPr>
              <w:t>8</w:t>
            </w:r>
            <w:r w:rsidR="00302DA0">
              <w:rPr>
                <w:noProof/>
                <w:webHidden/>
              </w:rPr>
              <w:fldChar w:fldCharType="end"/>
            </w:r>
          </w:hyperlink>
        </w:p>
        <w:p w14:paraId="59FC8060" w14:textId="53C77DDD" w:rsidR="00302DA0" w:rsidRDefault="00A57508">
          <w:pPr>
            <w:pStyle w:val="TOC1"/>
            <w:tabs>
              <w:tab w:val="left" w:pos="440"/>
              <w:tab w:val="right" w:leader="dot" w:pos="9084"/>
            </w:tabs>
            <w:rPr>
              <w:rFonts w:asciiTheme="minorHAnsi" w:eastAsiaTheme="minorEastAsia" w:hAnsiTheme="minorHAnsi"/>
              <w:noProof/>
              <w:kern w:val="2"/>
              <w:lang w:eastAsia="en-NZ"/>
              <w14:ligatures w14:val="standardContextual"/>
            </w:rPr>
          </w:pPr>
          <w:hyperlink w:anchor="_Toc134541189" w:history="1">
            <w:r w:rsidR="00302DA0" w:rsidRPr="00AB66A2">
              <w:rPr>
                <w:rStyle w:val="Hyperlink"/>
                <w:rFonts w:ascii="Arial" w:hAnsi="Arial" w:cs="Arial"/>
                <w:noProof/>
              </w:rPr>
              <w:t>5.</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Reporting Period Covered</w:t>
            </w:r>
            <w:r w:rsidR="00302DA0">
              <w:rPr>
                <w:noProof/>
                <w:webHidden/>
              </w:rPr>
              <w:tab/>
            </w:r>
            <w:r w:rsidR="00302DA0">
              <w:rPr>
                <w:noProof/>
                <w:webHidden/>
              </w:rPr>
              <w:fldChar w:fldCharType="begin"/>
            </w:r>
            <w:r w:rsidR="00302DA0">
              <w:rPr>
                <w:noProof/>
                <w:webHidden/>
              </w:rPr>
              <w:instrText xml:space="preserve"> PAGEREF _Toc134541189 \h </w:instrText>
            </w:r>
            <w:r w:rsidR="00302DA0">
              <w:rPr>
                <w:noProof/>
                <w:webHidden/>
              </w:rPr>
            </w:r>
            <w:r w:rsidR="00302DA0">
              <w:rPr>
                <w:noProof/>
                <w:webHidden/>
              </w:rPr>
              <w:fldChar w:fldCharType="separate"/>
            </w:r>
            <w:r w:rsidR="001F6E1E">
              <w:rPr>
                <w:noProof/>
                <w:webHidden/>
              </w:rPr>
              <w:t>9</w:t>
            </w:r>
            <w:r w:rsidR="00302DA0">
              <w:rPr>
                <w:noProof/>
                <w:webHidden/>
              </w:rPr>
              <w:fldChar w:fldCharType="end"/>
            </w:r>
          </w:hyperlink>
        </w:p>
        <w:p w14:paraId="46D5BF90" w14:textId="21E5FEA0" w:rsidR="00302DA0" w:rsidRDefault="00A57508">
          <w:pPr>
            <w:pStyle w:val="TOC1"/>
            <w:tabs>
              <w:tab w:val="left" w:pos="440"/>
              <w:tab w:val="right" w:leader="dot" w:pos="9084"/>
            </w:tabs>
            <w:rPr>
              <w:rFonts w:asciiTheme="minorHAnsi" w:eastAsiaTheme="minorEastAsia" w:hAnsiTheme="minorHAnsi"/>
              <w:noProof/>
              <w:kern w:val="2"/>
              <w:lang w:eastAsia="en-NZ"/>
              <w14:ligatures w14:val="standardContextual"/>
            </w:rPr>
          </w:pPr>
          <w:hyperlink w:anchor="_Toc134541190" w:history="1">
            <w:r w:rsidR="00302DA0" w:rsidRPr="00AB66A2">
              <w:rPr>
                <w:rStyle w:val="Hyperlink"/>
                <w:rFonts w:ascii="Arial" w:hAnsi="Arial" w:cs="Arial"/>
                <w:noProof/>
              </w:rPr>
              <w:t>6.</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Organisational boundaries included for this reporting period</w:t>
            </w:r>
            <w:r w:rsidR="00302DA0">
              <w:rPr>
                <w:noProof/>
                <w:webHidden/>
              </w:rPr>
              <w:tab/>
            </w:r>
            <w:r w:rsidR="00302DA0">
              <w:rPr>
                <w:noProof/>
                <w:webHidden/>
              </w:rPr>
              <w:fldChar w:fldCharType="begin"/>
            </w:r>
            <w:r w:rsidR="00302DA0">
              <w:rPr>
                <w:noProof/>
                <w:webHidden/>
              </w:rPr>
              <w:instrText xml:space="preserve"> PAGEREF _Toc134541190 \h </w:instrText>
            </w:r>
            <w:r w:rsidR="00302DA0">
              <w:rPr>
                <w:noProof/>
                <w:webHidden/>
              </w:rPr>
            </w:r>
            <w:r w:rsidR="00302DA0">
              <w:rPr>
                <w:noProof/>
                <w:webHidden/>
              </w:rPr>
              <w:fldChar w:fldCharType="separate"/>
            </w:r>
            <w:r w:rsidR="001F6E1E">
              <w:rPr>
                <w:noProof/>
                <w:webHidden/>
              </w:rPr>
              <w:t>9</w:t>
            </w:r>
            <w:r w:rsidR="00302DA0">
              <w:rPr>
                <w:noProof/>
                <w:webHidden/>
              </w:rPr>
              <w:fldChar w:fldCharType="end"/>
            </w:r>
          </w:hyperlink>
        </w:p>
        <w:p w14:paraId="1122C53E" w14:textId="553F2C9E" w:rsidR="00302DA0" w:rsidRDefault="00A57508">
          <w:pPr>
            <w:pStyle w:val="TOC1"/>
            <w:tabs>
              <w:tab w:val="left" w:pos="440"/>
              <w:tab w:val="right" w:leader="dot" w:pos="9084"/>
            </w:tabs>
            <w:rPr>
              <w:rFonts w:asciiTheme="minorHAnsi" w:eastAsiaTheme="minorEastAsia" w:hAnsiTheme="minorHAnsi"/>
              <w:noProof/>
              <w:kern w:val="2"/>
              <w:lang w:eastAsia="en-NZ"/>
              <w14:ligatures w14:val="standardContextual"/>
            </w:rPr>
          </w:pPr>
          <w:hyperlink w:anchor="_Toc134541191" w:history="1">
            <w:r w:rsidR="00302DA0" w:rsidRPr="00AB66A2">
              <w:rPr>
                <w:rStyle w:val="Hyperlink"/>
                <w:rFonts w:ascii="Arial" w:hAnsi="Arial" w:cs="Arial"/>
                <w:noProof/>
              </w:rPr>
              <w:t>7.</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Information Management Procedures</w:t>
            </w:r>
            <w:r w:rsidR="00302DA0">
              <w:rPr>
                <w:noProof/>
                <w:webHidden/>
              </w:rPr>
              <w:tab/>
            </w:r>
            <w:r w:rsidR="00302DA0">
              <w:rPr>
                <w:noProof/>
                <w:webHidden/>
              </w:rPr>
              <w:fldChar w:fldCharType="begin"/>
            </w:r>
            <w:r w:rsidR="00302DA0">
              <w:rPr>
                <w:noProof/>
                <w:webHidden/>
              </w:rPr>
              <w:instrText xml:space="preserve"> PAGEREF _Toc134541191 \h </w:instrText>
            </w:r>
            <w:r w:rsidR="00302DA0">
              <w:rPr>
                <w:noProof/>
                <w:webHidden/>
              </w:rPr>
            </w:r>
            <w:r w:rsidR="00302DA0">
              <w:rPr>
                <w:noProof/>
                <w:webHidden/>
              </w:rPr>
              <w:fldChar w:fldCharType="separate"/>
            </w:r>
            <w:r w:rsidR="001F6E1E">
              <w:rPr>
                <w:noProof/>
                <w:webHidden/>
              </w:rPr>
              <w:t>9</w:t>
            </w:r>
            <w:r w:rsidR="00302DA0">
              <w:rPr>
                <w:noProof/>
                <w:webHidden/>
              </w:rPr>
              <w:fldChar w:fldCharType="end"/>
            </w:r>
          </w:hyperlink>
        </w:p>
        <w:p w14:paraId="7DF58B66" w14:textId="49694D9C" w:rsidR="00302DA0" w:rsidRDefault="00A57508">
          <w:pPr>
            <w:pStyle w:val="TOC1"/>
            <w:tabs>
              <w:tab w:val="left" w:pos="440"/>
              <w:tab w:val="right" w:leader="dot" w:pos="9084"/>
            </w:tabs>
            <w:rPr>
              <w:rFonts w:asciiTheme="minorHAnsi" w:eastAsiaTheme="minorEastAsia" w:hAnsiTheme="minorHAnsi"/>
              <w:noProof/>
              <w:kern w:val="2"/>
              <w:lang w:eastAsia="en-NZ"/>
              <w14:ligatures w14:val="standardContextual"/>
            </w:rPr>
          </w:pPr>
          <w:hyperlink w:anchor="_Toc134541192" w:history="1">
            <w:r w:rsidR="00302DA0" w:rsidRPr="00AB66A2">
              <w:rPr>
                <w:rStyle w:val="Hyperlink"/>
                <w:rFonts w:ascii="Arial" w:hAnsi="Arial" w:cs="Arial"/>
                <w:noProof/>
              </w:rPr>
              <w:t>8.</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Organisational business units excluded from inventory</w:t>
            </w:r>
            <w:r w:rsidR="00302DA0">
              <w:rPr>
                <w:noProof/>
                <w:webHidden/>
              </w:rPr>
              <w:tab/>
            </w:r>
            <w:r w:rsidR="00302DA0">
              <w:rPr>
                <w:noProof/>
                <w:webHidden/>
              </w:rPr>
              <w:fldChar w:fldCharType="begin"/>
            </w:r>
            <w:r w:rsidR="00302DA0">
              <w:rPr>
                <w:noProof/>
                <w:webHidden/>
              </w:rPr>
              <w:instrText xml:space="preserve"> PAGEREF _Toc134541192 \h </w:instrText>
            </w:r>
            <w:r w:rsidR="00302DA0">
              <w:rPr>
                <w:noProof/>
                <w:webHidden/>
              </w:rPr>
            </w:r>
            <w:r w:rsidR="00302DA0">
              <w:rPr>
                <w:noProof/>
                <w:webHidden/>
              </w:rPr>
              <w:fldChar w:fldCharType="separate"/>
            </w:r>
            <w:r w:rsidR="001F6E1E">
              <w:rPr>
                <w:noProof/>
                <w:webHidden/>
              </w:rPr>
              <w:t>9</w:t>
            </w:r>
            <w:r w:rsidR="00302DA0">
              <w:rPr>
                <w:noProof/>
                <w:webHidden/>
              </w:rPr>
              <w:fldChar w:fldCharType="end"/>
            </w:r>
          </w:hyperlink>
        </w:p>
        <w:p w14:paraId="4FF1CAE1" w14:textId="2A4F9294" w:rsidR="00302DA0" w:rsidRDefault="00A57508">
          <w:pPr>
            <w:pStyle w:val="TOC1"/>
            <w:tabs>
              <w:tab w:val="left" w:pos="440"/>
              <w:tab w:val="right" w:leader="dot" w:pos="9084"/>
            </w:tabs>
            <w:rPr>
              <w:rFonts w:asciiTheme="minorHAnsi" w:eastAsiaTheme="minorEastAsia" w:hAnsiTheme="minorHAnsi"/>
              <w:noProof/>
              <w:kern w:val="2"/>
              <w:lang w:eastAsia="en-NZ"/>
              <w14:ligatures w14:val="standardContextual"/>
            </w:rPr>
          </w:pPr>
          <w:hyperlink w:anchor="_Toc134541193" w:history="1">
            <w:r w:rsidR="00302DA0" w:rsidRPr="00AB66A2">
              <w:rPr>
                <w:rStyle w:val="Hyperlink"/>
                <w:rFonts w:ascii="Arial" w:hAnsi="Arial" w:cs="Arial"/>
                <w:noProof/>
              </w:rPr>
              <w:t>9.</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GHG emission source inclusions</w:t>
            </w:r>
            <w:r w:rsidR="00302DA0">
              <w:rPr>
                <w:noProof/>
                <w:webHidden/>
              </w:rPr>
              <w:tab/>
            </w:r>
            <w:r w:rsidR="00302DA0">
              <w:rPr>
                <w:noProof/>
                <w:webHidden/>
              </w:rPr>
              <w:fldChar w:fldCharType="begin"/>
            </w:r>
            <w:r w:rsidR="00302DA0">
              <w:rPr>
                <w:noProof/>
                <w:webHidden/>
              </w:rPr>
              <w:instrText xml:space="preserve"> PAGEREF _Toc134541193 \h </w:instrText>
            </w:r>
            <w:r w:rsidR="00302DA0">
              <w:rPr>
                <w:noProof/>
                <w:webHidden/>
              </w:rPr>
            </w:r>
            <w:r w:rsidR="00302DA0">
              <w:rPr>
                <w:noProof/>
                <w:webHidden/>
              </w:rPr>
              <w:fldChar w:fldCharType="separate"/>
            </w:r>
            <w:r w:rsidR="001F6E1E">
              <w:rPr>
                <w:noProof/>
                <w:webHidden/>
              </w:rPr>
              <w:t>9</w:t>
            </w:r>
            <w:r w:rsidR="00302DA0">
              <w:rPr>
                <w:noProof/>
                <w:webHidden/>
              </w:rPr>
              <w:fldChar w:fldCharType="end"/>
            </w:r>
          </w:hyperlink>
        </w:p>
        <w:p w14:paraId="0A00F947" w14:textId="0A79AF0B" w:rsidR="00302DA0" w:rsidRDefault="00A57508">
          <w:pPr>
            <w:pStyle w:val="TOC1"/>
            <w:tabs>
              <w:tab w:val="left" w:pos="660"/>
              <w:tab w:val="right" w:leader="dot" w:pos="9084"/>
            </w:tabs>
            <w:rPr>
              <w:rFonts w:asciiTheme="minorHAnsi" w:eastAsiaTheme="minorEastAsia" w:hAnsiTheme="minorHAnsi"/>
              <w:noProof/>
              <w:kern w:val="2"/>
              <w:lang w:eastAsia="en-NZ"/>
              <w14:ligatures w14:val="standardContextual"/>
            </w:rPr>
          </w:pPr>
          <w:hyperlink w:anchor="_Toc134541194" w:history="1">
            <w:r w:rsidR="00302DA0" w:rsidRPr="00AB66A2">
              <w:rPr>
                <w:rStyle w:val="Hyperlink"/>
                <w:rFonts w:ascii="Arial" w:hAnsi="Arial" w:cs="Arial"/>
                <w:noProof/>
              </w:rPr>
              <w:t>10.</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GHG emission source exclusions</w:t>
            </w:r>
            <w:r w:rsidR="00302DA0">
              <w:rPr>
                <w:noProof/>
                <w:webHidden/>
              </w:rPr>
              <w:tab/>
            </w:r>
            <w:r w:rsidR="00302DA0">
              <w:rPr>
                <w:noProof/>
                <w:webHidden/>
              </w:rPr>
              <w:fldChar w:fldCharType="begin"/>
            </w:r>
            <w:r w:rsidR="00302DA0">
              <w:rPr>
                <w:noProof/>
                <w:webHidden/>
              </w:rPr>
              <w:instrText xml:space="preserve"> PAGEREF _Toc134541194 \h </w:instrText>
            </w:r>
            <w:r w:rsidR="00302DA0">
              <w:rPr>
                <w:noProof/>
                <w:webHidden/>
              </w:rPr>
            </w:r>
            <w:r w:rsidR="00302DA0">
              <w:rPr>
                <w:noProof/>
                <w:webHidden/>
              </w:rPr>
              <w:fldChar w:fldCharType="separate"/>
            </w:r>
            <w:r w:rsidR="001F6E1E">
              <w:rPr>
                <w:noProof/>
                <w:webHidden/>
              </w:rPr>
              <w:t>12</w:t>
            </w:r>
            <w:r w:rsidR="00302DA0">
              <w:rPr>
                <w:noProof/>
                <w:webHidden/>
              </w:rPr>
              <w:fldChar w:fldCharType="end"/>
            </w:r>
          </w:hyperlink>
        </w:p>
        <w:p w14:paraId="6267BC9B" w14:textId="30A7B6DF" w:rsidR="00302DA0" w:rsidRDefault="00A57508">
          <w:pPr>
            <w:pStyle w:val="TOC1"/>
            <w:tabs>
              <w:tab w:val="left" w:pos="660"/>
              <w:tab w:val="right" w:leader="dot" w:pos="9084"/>
            </w:tabs>
            <w:rPr>
              <w:rFonts w:asciiTheme="minorHAnsi" w:eastAsiaTheme="minorEastAsia" w:hAnsiTheme="minorHAnsi"/>
              <w:noProof/>
              <w:kern w:val="2"/>
              <w:lang w:eastAsia="en-NZ"/>
              <w14:ligatures w14:val="standardContextual"/>
            </w:rPr>
          </w:pPr>
          <w:hyperlink w:anchor="_Toc134541195" w:history="1">
            <w:r w:rsidR="00302DA0" w:rsidRPr="00AB66A2">
              <w:rPr>
                <w:rStyle w:val="Hyperlink"/>
                <w:rFonts w:ascii="Arial" w:hAnsi="Arial" w:cs="Arial"/>
                <w:noProof/>
              </w:rPr>
              <w:t>11.</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Data Collection and Uncertainties</w:t>
            </w:r>
            <w:r w:rsidR="00302DA0">
              <w:rPr>
                <w:noProof/>
                <w:webHidden/>
              </w:rPr>
              <w:tab/>
            </w:r>
            <w:r w:rsidR="00302DA0">
              <w:rPr>
                <w:noProof/>
                <w:webHidden/>
              </w:rPr>
              <w:fldChar w:fldCharType="begin"/>
            </w:r>
            <w:r w:rsidR="00302DA0">
              <w:rPr>
                <w:noProof/>
                <w:webHidden/>
              </w:rPr>
              <w:instrText xml:space="preserve"> PAGEREF _Toc134541195 \h </w:instrText>
            </w:r>
            <w:r w:rsidR="00302DA0">
              <w:rPr>
                <w:noProof/>
                <w:webHidden/>
              </w:rPr>
            </w:r>
            <w:r w:rsidR="00302DA0">
              <w:rPr>
                <w:noProof/>
                <w:webHidden/>
              </w:rPr>
              <w:fldChar w:fldCharType="separate"/>
            </w:r>
            <w:r w:rsidR="001F6E1E">
              <w:rPr>
                <w:noProof/>
                <w:webHidden/>
              </w:rPr>
              <w:t>12</w:t>
            </w:r>
            <w:r w:rsidR="00302DA0">
              <w:rPr>
                <w:noProof/>
                <w:webHidden/>
              </w:rPr>
              <w:fldChar w:fldCharType="end"/>
            </w:r>
          </w:hyperlink>
        </w:p>
        <w:p w14:paraId="40BB7FC5" w14:textId="282B965A" w:rsidR="00302DA0" w:rsidRDefault="00A57508">
          <w:pPr>
            <w:pStyle w:val="TOC1"/>
            <w:tabs>
              <w:tab w:val="left" w:pos="660"/>
              <w:tab w:val="right" w:leader="dot" w:pos="9084"/>
            </w:tabs>
            <w:rPr>
              <w:rFonts w:asciiTheme="minorHAnsi" w:eastAsiaTheme="minorEastAsia" w:hAnsiTheme="minorHAnsi"/>
              <w:noProof/>
              <w:kern w:val="2"/>
              <w:lang w:eastAsia="en-NZ"/>
              <w14:ligatures w14:val="standardContextual"/>
            </w:rPr>
          </w:pPr>
          <w:hyperlink w:anchor="_Toc134541196" w:history="1">
            <w:r w:rsidR="00302DA0" w:rsidRPr="00AB66A2">
              <w:rPr>
                <w:rStyle w:val="Hyperlink"/>
                <w:rFonts w:ascii="Arial" w:hAnsi="Arial" w:cs="Arial"/>
                <w:noProof/>
              </w:rPr>
              <w:t>12.</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GHG emission calculations and results</w:t>
            </w:r>
            <w:r w:rsidR="00302DA0">
              <w:rPr>
                <w:noProof/>
                <w:webHidden/>
              </w:rPr>
              <w:tab/>
            </w:r>
            <w:r w:rsidR="00302DA0">
              <w:rPr>
                <w:noProof/>
                <w:webHidden/>
              </w:rPr>
              <w:fldChar w:fldCharType="begin"/>
            </w:r>
            <w:r w:rsidR="00302DA0">
              <w:rPr>
                <w:noProof/>
                <w:webHidden/>
              </w:rPr>
              <w:instrText xml:space="preserve"> PAGEREF _Toc134541196 \h </w:instrText>
            </w:r>
            <w:r w:rsidR="00302DA0">
              <w:rPr>
                <w:noProof/>
                <w:webHidden/>
              </w:rPr>
            </w:r>
            <w:r w:rsidR="00302DA0">
              <w:rPr>
                <w:noProof/>
                <w:webHidden/>
              </w:rPr>
              <w:fldChar w:fldCharType="separate"/>
            </w:r>
            <w:r w:rsidR="001F6E1E">
              <w:rPr>
                <w:noProof/>
                <w:webHidden/>
              </w:rPr>
              <w:t>12</w:t>
            </w:r>
            <w:r w:rsidR="00302DA0">
              <w:rPr>
                <w:noProof/>
                <w:webHidden/>
              </w:rPr>
              <w:fldChar w:fldCharType="end"/>
            </w:r>
          </w:hyperlink>
        </w:p>
        <w:p w14:paraId="74216CE6" w14:textId="7BE3BAAA" w:rsidR="00302DA0" w:rsidRDefault="00A57508">
          <w:pPr>
            <w:pStyle w:val="TOC1"/>
            <w:tabs>
              <w:tab w:val="left" w:pos="660"/>
              <w:tab w:val="right" w:leader="dot" w:pos="9084"/>
            </w:tabs>
            <w:rPr>
              <w:rFonts w:asciiTheme="minorHAnsi" w:eastAsiaTheme="minorEastAsia" w:hAnsiTheme="minorHAnsi"/>
              <w:noProof/>
              <w:kern w:val="2"/>
              <w:lang w:eastAsia="en-NZ"/>
              <w14:ligatures w14:val="standardContextual"/>
            </w:rPr>
          </w:pPr>
          <w:hyperlink w:anchor="_Toc134541197" w:history="1">
            <w:r w:rsidR="00302DA0" w:rsidRPr="00AB66A2">
              <w:rPr>
                <w:rStyle w:val="Hyperlink"/>
                <w:rFonts w:ascii="Arial" w:hAnsi="Arial" w:cs="Arial"/>
                <w:noProof/>
              </w:rPr>
              <w:t>13.</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GHG liabilities</w:t>
            </w:r>
            <w:r w:rsidR="00302DA0">
              <w:rPr>
                <w:noProof/>
                <w:webHidden/>
              </w:rPr>
              <w:tab/>
            </w:r>
            <w:r w:rsidR="00302DA0">
              <w:rPr>
                <w:noProof/>
                <w:webHidden/>
              </w:rPr>
              <w:fldChar w:fldCharType="begin"/>
            </w:r>
            <w:r w:rsidR="00302DA0">
              <w:rPr>
                <w:noProof/>
                <w:webHidden/>
              </w:rPr>
              <w:instrText xml:space="preserve"> PAGEREF _Toc134541197 \h </w:instrText>
            </w:r>
            <w:r w:rsidR="00302DA0">
              <w:rPr>
                <w:noProof/>
                <w:webHidden/>
              </w:rPr>
            </w:r>
            <w:r w:rsidR="00302DA0">
              <w:rPr>
                <w:noProof/>
                <w:webHidden/>
              </w:rPr>
              <w:fldChar w:fldCharType="separate"/>
            </w:r>
            <w:r w:rsidR="001F6E1E">
              <w:rPr>
                <w:noProof/>
                <w:webHidden/>
              </w:rPr>
              <w:t>13</w:t>
            </w:r>
            <w:r w:rsidR="00302DA0">
              <w:rPr>
                <w:noProof/>
                <w:webHidden/>
              </w:rPr>
              <w:fldChar w:fldCharType="end"/>
            </w:r>
          </w:hyperlink>
        </w:p>
        <w:p w14:paraId="415BA692" w14:textId="5BC79C86" w:rsidR="00302DA0" w:rsidRDefault="00A57508">
          <w:pPr>
            <w:pStyle w:val="TOC1"/>
            <w:tabs>
              <w:tab w:val="left" w:pos="660"/>
              <w:tab w:val="right" w:leader="dot" w:pos="9084"/>
            </w:tabs>
            <w:rPr>
              <w:rFonts w:asciiTheme="minorHAnsi" w:eastAsiaTheme="minorEastAsia" w:hAnsiTheme="minorHAnsi"/>
              <w:noProof/>
              <w:kern w:val="2"/>
              <w:lang w:eastAsia="en-NZ"/>
              <w14:ligatures w14:val="standardContextual"/>
            </w:rPr>
          </w:pPr>
          <w:hyperlink w:anchor="_Toc134541198" w:history="1">
            <w:r w:rsidR="00302DA0" w:rsidRPr="00AB66A2">
              <w:rPr>
                <w:rStyle w:val="Hyperlink"/>
                <w:rFonts w:ascii="Arial" w:hAnsi="Arial" w:cs="Arial"/>
                <w:noProof/>
              </w:rPr>
              <w:t>14.</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GHG Emissions Reduction Opportunities</w:t>
            </w:r>
            <w:r w:rsidR="00302DA0">
              <w:rPr>
                <w:noProof/>
                <w:webHidden/>
              </w:rPr>
              <w:tab/>
            </w:r>
            <w:r w:rsidR="00302DA0">
              <w:rPr>
                <w:noProof/>
                <w:webHidden/>
              </w:rPr>
              <w:fldChar w:fldCharType="begin"/>
            </w:r>
            <w:r w:rsidR="00302DA0">
              <w:rPr>
                <w:noProof/>
                <w:webHidden/>
              </w:rPr>
              <w:instrText xml:space="preserve"> PAGEREF _Toc134541198 \h </w:instrText>
            </w:r>
            <w:r w:rsidR="00302DA0">
              <w:rPr>
                <w:noProof/>
                <w:webHidden/>
              </w:rPr>
            </w:r>
            <w:r w:rsidR="00302DA0">
              <w:rPr>
                <w:noProof/>
                <w:webHidden/>
              </w:rPr>
              <w:fldChar w:fldCharType="separate"/>
            </w:r>
            <w:r w:rsidR="001F6E1E">
              <w:rPr>
                <w:noProof/>
                <w:webHidden/>
              </w:rPr>
              <w:t>13</w:t>
            </w:r>
            <w:r w:rsidR="00302DA0">
              <w:rPr>
                <w:noProof/>
                <w:webHidden/>
              </w:rPr>
              <w:fldChar w:fldCharType="end"/>
            </w:r>
          </w:hyperlink>
        </w:p>
        <w:p w14:paraId="741201FB" w14:textId="2E89ACE0" w:rsidR="00302DA0" w:rsidRDefault="00A57508">
          <w:pPr>
            <w:pStyle w:val="TOC2"/>
            <w:tabs>
              <w:tab w:val="left" w:pos="880"/>
            </w:tabs>
            <w:rPr>
              <w:rFonts w:asciiTheme="minorHAnsi" w:eastAsiaTheme="minorEastAsia" w:hAnsiTheme="minorHAnsi"/>
              <w:noProof/>
              <w:kern w:val="2"/>
              <w:lang w:eastAsia="en-NZ"/>
              <w14:ligatures w14:val="standardContextual"/>
            </w:rPr>
          </w:pPr>
          <w:hyperlink w:anchor="_Toc134541199" w:history="1">
            <w:r w:rsidR="00302DA0" w:rsidRPr="00AB66A2">
              <w:rPr>
                <w:rStyle w:val="Hyperlink"/>
                <w:rFonts w:ascii="Arial" w:hAnsi="Arial" w:cs="Arial"/>
                <w:bCs/>
                <w:noProof/>
                <w14:scene3d>
                  <w14:camera w14:prst="orthographicFront"/>
                  <w14:lightRig w14:rig="threePt" w14:dir="t">
                    <w14:rot w14:lat="0" w14:lon="0" w14:rev="0"/>
                  </w14:lightRig>
                </w14:scene3d>
              </w:rPr>
              <w:t>14.1</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Shipping and road freight</w:t>
            </w:r>
            <w:r w:rsidR="00302DA0">
              <w:rPr>
                <w:noProof/>
                <w:webHidden/>
              </w:rPr>
              <w:tab/>
            </w:r>
            <w:r w:rsidR="00302DA0">
              <w:rPr>
                <w:noProof/>
                <w:webHidden/>
              </w:rPr>
              <w:fldChar w:fldCharType="begin"/>
            </w:r>
            <w:r w:rsidR="00302DA0">
              <w:rPr>
                <w:noProof/>
                <w:webHidden/>
              </w:rPr>
              <w:instrText xml:space="preserve"> PAGEREF _Toc134541199 \h </w:instrText>
            </w:r>
            <w:r w:rsidR="00302DA0">
              <w:rPr>
                <w:noProof/>
                <w:webHidden/>
              </w:rPr>
            </w:r>
            <w:r w:rsidR="00302DA0">
              <w:rPr>
                <w:noProof/>
                <w:webHidden/>
              </w:rPr>
              <w:fldChar w:fldCharType="separate"/>
            </w:r>
            <w:r w:rsidR="001F6E1E">
              <w:rPr>
                <w:noProof/>
                <w:webHidden/>
              </w:rPr>
              <w:t>13</w:t>
            </w:r>
            <w:r w:rsidR="00302DA0">
              <w:rPr>
                <w:noProof/>
                <w:webHidden/>
              </w:rPr>
              <w:fldChar w:fldCharType="end"/>
            </w:r>
          </w:hyperlink>
        </w:p>
        <w:p w14:paraId="71E2FD4E" w14:textId="5C111264" w:rsidR="00302DA0" w:rsidRDefault="00A57508">
          <w:pPr>
            <w:pStyle w:val="TOC2"/>
            <w:tabs>
              <w:tab w:val="left" w:pos="880"/>
            </w:tabs>
            <w:rPr>
              <w:rFonts w:asciiTheme="minorHAnsi" w:eastAsiaTheme="minorEastAsia" w:hAnsiTheme="minorHAnsi"/>
              <w:noProof/>
              <w:kern w:val="2"/>
              <w:lang w:eastAsia="en-NZ"/>
              <w14:ligatures w14:val="standardContextual"/>
            </w:rPr>
          </w:pPr>
          <w:hyperlink w:anchor="_Toc134541200" w:history="1">
            <w:r w:rsidR="00302DA0" w:rsidRPr="00AB66A2">
              <w:rPr>
                <w:rStyle w:val="Hyperlink"/>
                <w:rFonts w:ascii="Arial" w:hAnsi="Arial" w:cs="Arial"/>
                <w:bCs/>
                <w:noProof/>
                <w14:scene3d>
                  <w14:camera w14:prst="orthographicFront"/>
                  <w14:lightRig w14:rig="threePt" w14:dir="t">
                    <w14:rot w14:lat="0" w14:lon="0" w14:rev="0"/>
                  </w14:lightRig>
                </w14:scene3d>
              </w:rPr>
              <w:t>14.2</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Reduce fuel usage</w:t>
            </w:r>
            <w:r w:rsidR="00302DA0">
              <w:rPr>
                <w:noProof/>
                <w:webHidden/>
              </w:rPr>
              <w:tab/>
            </w:r>
            <w:r w:rsidR="00302DA0">
              <w:rPr>
                <w:noProof/>
                <w:webHidden/>
              </w:rPr>
              <w:fldChar w:fldCharType="begin"/>
            </w:r>
            <w:r w:rsidR="00302DA0">
              <w:rPr>
                <w:noProof/>
                <w:webHidden/>
              </w:rPr>
              <w:instrText xml:space="preserve"> PAGEREF _Toc134541200 \h </w:instrText>
            </w:r>
            <w:r w:rsidR="00302DA0">
              <w:rPr>
                <w:noProof/>
                <w:webHidden/>
              </w:rPr>
            </w:r>
            <w:r w:rsidR="00302DA0">
              <w:rPr>
                <w:noProof/>
                <w:webHidden/>
              </w:rPr>
              <w:fldChar w:fldCharType="separate"/>
            </w:r>
            <w:r w:rsidR="001F6E1E">
              <w:rPr>
                <w:noProof/>
                <w:webHidden/>
              </w:rPr>
              <w:t>14</w:t>
            </w:r>
            <w:r w:rsidR="00302DA0">
              <w:rPr>
                <w:noProof/>
                <w:webHidden/>
              </w:rPr>
              <w:fldChar w:fldCharType="end"/>
            </w:r>
          </w:hyperlink>
        </w:p>
        <w:p w14:paraId="2C1C94BF" w14:textId="694E9027" w:rsidR="00302DA0" w:rsidRDefault="00A57508">
          <w:pPr>
            <w:pStyle w:val="TOC2"/>
            <w:tabs>
              <w:tab w:val="left" w:pos="880"/>
            </w:tabs>
            <w:rPr>
              <w:rFonts w:asciiTheme="minorHAnsi" w:eastAsiaTheme="minorEastAsia" w:hAnsiTheme="minorHAnsi"/>
              <w:noProof/>
              <w:kern w:val="2"/>
              <w:lang w:eastAsia="en-NZ"/>
              <w14:ligatures w14:val="standardContextual"/>
            </w:rPr>
          </w:pPr>
          <w:hyperlink w:anchor="_Toc134541201" w:history="1">
            <w:r w:rsidR="00302DA0" w:rsidRPr="00AB66A2">
              <w:rPr>
                <w:rStyle w:val="Hyperlink"/>
                <w:rFonts w:ascii="Arial" w:hAnsi="Arial" w:cs="Arial"/>
                <w:bCs/>
                <w:noProof/>
                <w14:scene3d>
                  <w14:camera w14:prst="orthographicFront"/>
                  <w14:lightRig w14:rig="threePt" w14:dir="t">
                    <w14:rot w14:lat="0" w14:lon="0" w14:rev="0"/>
                  </w14:lightRig>
                </w14:scene3d>
              </w:rPr>
              <w:t>14.3</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Reduce your electricity consumption</w:t>
            </w:r>
            <w:r w:rsidR="00302DA0">
              <w:rPr>
                <w:noProof/>
                <w:webHidden/>
              </w:rPr>
              <w:tab/>
            </w:r>
            <w:r w:rsidR="00302DA0">
              <w:rPr>
                <w:noProof/>
                <w:webHidden/>
              </w:rPr>
              <w:fldChar w:fldCharType="begin"/>
            </w:r>
            <w:r w:rsidR="00302DA0">
              <w:rPr>
                <w:noProof/>
                <w:webHidden/>
              </w:rPr>
              <w:instrText xml:space="preserve"> PAGEREF _Toc134541201 \h </w:instrText>
            </w:r>
            <w:r w:rsidR="00302DA0">
              <w:rPr>
                <w:noProof/>
                <w:webHidden/>
              </w:rPr>
            </w:r>
            <w:r w:rsidR="00302DA0">
              <w:rPr>
                <w:noProof/>
                <w:webHidden/>
              </w:rPr>
              <w:fldChar w:fldCharType="separate"/>
            </w:r>
            <w:r w:rsidR="001F6E1E">
              <w:rPr>
                <w:noProof/>
                <w:webHidden/>
              </w:rPr>
              <w:t>14</w:t>
            </w:r>
            <w:r w:rsidR="00302DA0">
              <w:rPr>
                <w:noProof/>
                <w:webHidden/>
              </w:rPr>
              <w:fldChar w:fldCharType="end"/>
            </w:r>
          </w:hyperlink>
        </w:p>
        <w:p w14:paraId="5F831D28" w14:textId="56C71273" w:rsidR="00302DA0" w:rsidRDefault="00A57508">
          <w:pPr>
            <w:pStyle w:val="TOC2"/>
            <w:tabs>
              <w:tab w:val="left" w:pos="880"/>
            </w:tabs>
            <w:rPr>
              <w:rFonts w:asciiTheme="minorHAnsi" w:eastAsiaTheme="minorEastAsia" w:hAnsiTheme="minorHAnsi"/>
              <w:noProof/>
              <w:kern w:val="2"/>
              <w:lang w:eastAsia="en-NZ"/>
              <w14:ligatures w14:val="standardContextual"/>
            </w:rPr>
          </w:pPr>
          <w:hyperlink w:anchor="_Toc134541202" w:history="1">
            <w:r w:rsidR="00302DA0" w:rsidRPr="00AB66A2">
              <w:rPr>
                <w:rStyle w:val="Hyperlink"/>
                <w:rFonts w:ascii="Arial" w:hAnsi="Arial" w:cs="Arial"/>
                <w:bCs/>
                <w:noProof/>
                <w14:scene3d>
                  <w14:camera w14:prst="orthographicFront"/>
                  <w14:lightRig w14:rig="threePt" w14:dir="t">
                    <w14:rot w14:lat="0" w14:lon="0" w14:rev="0"/>
                  </w14:lightRig>
                </w14:scene3d>
              </w:rPr>
              <w:t>14.4</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Waste</w:t>
            </w:r>
            <w:r w:rsidR="00302DA0">
              <w:rPr>
                <w:noProof/>
                <w:webHidden/>
              </w:rPr>
              <w:tab/>
            </w:r>
            <w:r w:rsidR="00302DA0">
              <w:rPr>
                <w:noProof/>
                <w:webHidden/>
              </w:rPr>
              <w:fldChar w:fldCharType="begin"/>
            </w:r>
            <w:r w:rsidR="00302DA0">
              <w:rPr>
                <w:noProof/>
                <w:webHidden/>
              </w:rPr>
              <w:instrText xml:space="preserve"> PAGEREF _Toc134541202 \h </w:instrText>
            </w:r>
            <w:r w:rsidR="00302DA0">
              <w:rPr>
                <w:noProof/>
                <w:webHidden/>
              </w:rPr>
            </w:r>
            <w:r w:rsidR="00302DA0">
              <w:rPr>
                <w:noProof/>
                <w:webHidden/>
              </w:rPr>
              <w:fldChar w:fldCharType="separate"/>
            </w:r>
            <w:r w:rsidR="001F6E1E">
              <w:rPr>
                <w:noProof/>
                <w:webHidden/>
              </w:rPr>
              <w:t>14</w:t>
            </w:r>
            <w:r w:rsidR="00302DA0">
              <w:rPr>
                <w:noProof/>
                <w:webHidden/>
              </w:rPr>
              <w:fldChar w:fldCharType="end"/>
            </w:r>
          </w:hyperlink>
        </w:p>
        <w:p w14:paraId="44026318" w14:textId="750C3EF7" w:rsidR="00302DA0" w:rsidRDefault="00A57508">
          <w:pPr>
            <w:pStyle w:val="TOC2"/>
            <w:tabs>
              <w:tab w:val="left" w:pos="880"/>
            </w:tabs>
            <w:rPr>
              <w:rFonts w:asciiTheme="minorHAnsi" w:eastAsiaTheme="minorEastAsia" w:hAnsiTheme="minorHAnsi"/>
              <w:noProof/>
              <w:kern w:val="2"/>
              <w:lang w:eastAsia="en-NZ"/>
              <w14:ligatures w14:val="standardContextual"/>
            </w:rPr>
          </w:pPr>
          <w:hyperlink w:anchor="_Toc134541203" w:history="1">
            <w:r w:rsidR="00302DA0" w:rsidRPr="00AB66A2">
              <w:rPr>
                <w:rStyle w:val="Hyperlink"/>
                <w:rFonts w:ascii="Arial" w:hAnsi="Arial" w:cs="Arial"/>
                <w:bCs/>
                <w:noProof/>
                <w14:scene3d>
                  <w14:camera w14:prst="orthographicFront"/>
                  <w14:lightRig w14:rig="threePt" w14:dir="t">
                    <w14:rot w14:lat="0" w14:lon="0" w14:rev="0"/>
                  </w14:lightRig>
                </w14:scene3d>
              </w:rPr>
              <w:t>14.5</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Travel</w:t>
            </w:r>
            <w:r w:rsidR="00302DA0">
              <w:rPr>
                <w:noProof/>
                <w:webHidden/>
              </w:rPr>
              <w:tab/>
            </w:r>
            <w:r w:rsidR="00302DA0">
              <w:rPr>
                <w:noProof/>
                <w:webHidden/>
              </w:rPr>
              <w:fldChar w:fldCharType="begin"/>
            </w:r>
            <w:r w:rsidR="00302DA0">
              <w:rPr>
                <w:noProof/>
                <w:webHidden/>
              </w:rPr>
              <w:instrText xml:space="preserve"> PAGEREF _Toc134541203 \h </w:instrText>
            </w:r>
            <w:r w:rsidR="00302DA0">
              <w:rPr>
                <w:noProof/>
                <w:webHidden/>
              </w:rPr>
            </w:r>
            <w:r w:rsidR="00302DA0">
              <w:rPr>
                <w:noProof/>
                <w:webHidden/>
              </w:rPr>
              <w:fldChar w:fldCharType="separate"/>
            </w:r>
            <w:r w:rsidR="001F6E1E">
              <w:rPr>
                <w:noProof/>
                <w:webHidden/>
              </w:rPr>
              <w:t>14</w:t>
            </w:r>
            <w:r w:rsidR="00302DA0">
              <w:rPr>
                <w:noProof/>
                <w:webHidden/>
              </w:rPr>
              <w:fldChar w:fldCharType="end"/>
            </w:r>
          </w:hyperlink>
        </w:p>
        <w:p w14:paraId="2AA06836" w14:textId="17CC4EA1" w:rsidR="00302DA0" w:rsidRDefault="00A57508">
          <w:pPr>
            <w:pStyle w:val="TOC1"/>
            <w:tabs>
              <w:tab w:val="left" w:pos="660"/>
              <w:tab w:val="right" w:leader="dot" w:pos="9084"/>
            </w:tabs>
            <w:rPr>
              <w:rFonts w:asciiTheme="minorHAnsi" w:eastAsiaTheme="minorEastAsia" w:hAnsiTheme="minorHAnsi"/>
              <w:noProof/>
              <w:kern w:val="2"/>
              <w:lang w:eastAsia="en-NZ"/>
              <w14:ligatures w14:val="standardContextual"/>
            </w:rPr>
          </w:pPr>
          <w:hyperlink w:anchor="_Toc134541204" w:history="1">
            <w:r w:rsidR="00302DA0" w:rsidRPr="00AB66A2">
              <w:rPr>
                <w:rStyle w:val="Hyperlink"/>
                <w:rFonts w:ascii="Arial" w:hAnsi="Arial" w:cs="Arial"/>
                <w:noProof/>
              </w:rPr>
              <w:t>15.</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Discussion</w:t>
            </w:r>
            <w:r w:rsidR="00302DA0">
              <w:rPr>
                <w:noProof/>
                <w:webHidden/>
              </w:rPr>
              <w:tab/>
            </w:r>
            <w:r w:rsidR="00302DA0">
              <w:rPr>
                <w:noProof/>
                <w:webHidden/>
              </w:rPr>
              <w:fldChar w:fldCharType="begin"/>
            </w:r>
            <w:r w:rsidR="00302DA0">
              <w:rPr>
                <w:noProof/>
                <w:webHidden/>
              </w:rPr>
              <w:instrText xml:space="preserve"> PAGEREF _Toc134541204 \h </w:instrText>
            </w:r>
            <w:r w:rsidR="00302DA0">
              <w:rPr>
                <w:noProof/>
                <w:webHidden/>
              </w:rPr>
            </w:r>
            <w:r w:rsidR="00302DA0">
              <w:rPr>
                <w:noProof/>
                <w:webHidden/>
              </w:rPr>
              <w:fldChar w:fldCharType="separate"/>
            </w:r>
            <w:r w:rsidR="001F6E1E">
              <w:rPr>
                <w:noProof/>
                <w:webHidden/>
              </w:rPr>
              <w:t>15</w:t>
            </w:r>
            <w:r w:rsidR="00302DA0">
              <w:rPr>
                <w:noProof/>
                <w:webHidden/>
              </w:rPr>
              <w:fldChar w:fldCharType="end"/>
            </w:r>
          </w:hyperlink>
        </w:p>
        <w:p w14:paraId="66CAA6F2" w14:textId="296A51CC" w:rsidR="00302DA0" w:rsidRDefault="00A57508">
          <w:pPr>
            <w:pStyle w:val="TOC2"/>
            <w:tabs>
              <w:tab w:val="left" w:pos="880"/>
            </w:tabs>
            <w:rPr>
              <w:rFonts w:asciiTheme="minorHAnsi" w:eastAsiaTheme="minorEastAsia" w:hAnsiTheme="minorHAnsi"/>
              <w:noProof/>
              <w:kern w:val="2"/>
              <w:lang w:eastAsia="en-NZ"/>
              <w14:ligatures w14:val="standardContextual"/>
            </w:rPr>
          </w:pPr>
          <w:hyperlink w:anchor="_Toc134541205" w:history="1">
            <w:r w:rsidR="00302DA0" w:rsidRPr="00AB66A2">
              <w:rPr>
                <w:rStyle w:val="Hyperlink"/>
                <w:rFonts w:ascii="Arial" w:hAnsi="Arial" w:cs="Arial"/>
                <w:bCs/>
                <w:noProof/>
                <w14:scene3d>
                  <w14:camera w14:prst="orthographicFront"/>
                  <w14:lightRig w14:rig="threePt" w14:dir="t">
                    <w14:rot w14:lat="0" w14:lon="0" w14:rev="0"/>
                  </w14:lightRig>
                </w14:scene3d>
              </w:rPr>
              <w:t>15.1</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Scope 3 emissions</w:t>
            </w:r>
            <w:r w:rsidR="00302DA0">
              <w:rPr>
                <w:noProof/>
                <w:webHidden/>
              </w:rPr>
              <w:tab/>
            </w:r>
            <w:r w:rsidR="00302DA0">
              <w:rPr>
                <w:noProof/>
                <w:webHidden/>
              </w:rPr>
              <w:fldChar w:fldCharType="begin"/>
            </w:r>
            <w:r w:rsidR="00302DA0">
              <w:rPr>
                <w:noProof/>
                <w:webHidden/>
              </w:rPr>
              <w:instrText xml:space="preserve"> PAGEREF _Toc134541205 \h </w:instrText>
            </w:r>
            <w:r w:rsidR="00302DA0">
              <w:rPr>
                <w:noProof/>
                <w:webHidden/>
              </w:rPr>
            </w:r>
            <w:r w:rsidR="00302DA0">
              <w:rPr>
                <w:noProof/>
                <w:webHidden/>
              </w:rPr>
              <w:fldChar w:fldCharType="separate"/>
            </w:r>
            <w:r w:rsidR="001F6E1E">
              <w:rPr>
                <w:noProof/>
                <w:webHidden/>
              </w:rPr>
              <w:t>15</w:t>
            </w:r>
            <w:r w:rsidR="00302DA0">
              <w:rPr>
                <w:noProof/>
                <w:webHidden/>
              </w:rPr>
              <w:fldChar w:fldCharType="end"/>
            </w:r>
          </w:hyperlink>
        </w:p>
        <w:p w14:paraId="07738F1F" w14:textId="58DB6518" w:rsidR="00302DA0" w:rsidRDefault="00A57508">
          <w:pPr>
            <w:pStyle w:val="TOC2"/>
            <w:tabs>
              <w:tab w:val="left" w:pos="880"/>
            </w:tabs>
            <w:rPr>
              <w:rFonts w:asciiTheme="minorHAnsi" w:eastAsiaTheme="minorEastAsia" w:hAnsiTheme="minorHAnsi"/>
              <w:noProof/>
              <w:kern w:val="2"/>
              <w:lang w:eastAsia="en-NZ"/>
              <w14:ligatures w14:val="standardContextual"/>
            </w:rPr>
          </w:pPr>
          <w:hyperlink w:anchor="_Toc134541206" w:history="1">
            <w:r w:rsidR="00302DA0" w:rsidRPr="00AB66A2">
              <w:rPr>
                <w:rStyle w:val="Hyperlink"/>
                <w:rFonts w:ascii="Arial" w:hAnsi="Arial" w:cs="Arial"/>
                <w:bCs/>
                <w:noProof/>
                <w14:scene3d>
                  <w14:camera w14:prst="orthographicFront"/>
                  <w14:lightRig w14:rig="threePt" w14:dir="t">
                    <w14:rot w14:lat="0" w14:lon="0" w14:rev="0"/>
                  </w14:lightRig>
                </w14:scene3d>
              </w:rPr>
              <w:t>15.2</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Developing a baseline</w:t>
            </w:r>
            <w:r w:rsidR="00302DA0">
              <w:rPr>
                <w:noProof/>
                <w:webHidden/>
              </w:rPr>
              <w:tab/>
            </w:r>
            <w:r w:rsidR="00302DA0">
              <w:rPr>
                <w:noProof/>
                <w:webHidden/>
              </w:rPr>
              <w:fldChar w:fldCharType="begin"/>
            </w:r>
            <w:r w:rsidR="00302DA0">
              <w:rPr>
                <w:noProof/>
                <w:webHidden/>
              </w:rPr>
              <w:instrText xml:space="preserve"> PAGEREF _Toc134541206 \h </w:instrText>
            </w:r>
            <w:r w:rsidR="00302DA0">
              <w:rPr>
                <w:noProof/>
                <w:webHidden/>
              </w:rPr>
            </w:r>
            <w:r w:rsidR="00302DA0">
              <w:rPr>
                <w:noProof/>
                <w:webHidden/>
              </w:rPr>
              <w:fldChar w:fldCharType="separate"/>
            </w:r>
            <w:r w:rsidR="001F6E1E">
              <w:rPr>
                <w:noProof/>
                <w:webHidden/>
              </w:rPr>
              <w:t>15</w:t>
            </w:r>
            <w:r w:rsidR="00302DA0">
              <w:rPr>
                <w:noProof/>
                <w:webHidden/>
              </w:rPr>
              <w:fldChar w:fldCharType="end"/>
            </w:r>
          </w:hyperlink>
        </w:p>
        <w:p w14:paraId="77465FBE" w14:textId="78C70309" w:rsidR="00302DA0" w:rsidRDefault="00A57508">
          <w:pPr>
            <w:pStyle w:val="TOC2"/>
            <w:tabs>
              <w:tab w:val="left" w:pos="880"/>
            </w:tabs>
            <w:rPr>
              <w:rFonts w:asciiTheme="minorHAnsi" w:eastAsiaTheme="minorEastAsia" w:hAnsiTheme="minorHAnsi"/>
              <w:noProof/>
              <w:kern w:val="2"/>
              <w:lang w:eastAsia="en-NZ"/>
              <w14:ligatures w14:val="standardContextual"/>
            </w:rPr>
          </w:pPr>
          <w:hyperlink w:anchor="_Toc134541207" w:history="1">
            <w:r w:rsidR="00302DA0" w:rsidRPr="00AB66A2">
              <w:rPr>
                <w:rStyle w:val="Hyperlink"/>
                <w:rFonts w:ascii="Arial" w:hAnsi="Arial" w:cs="Arial"/>
                <w:bCs/>
                <w:noProof/>
                <w14:scene3d>
                  <w14:camera w14:prst="orthographicFront"/>
                  <w14:lightRig w14:rig="threePt" w14:dir="t">
                    <w14:rot w14:lat="0" w14:lon="0" w14:rev="0"/>
                  </w14:lightRig>
                </w14:scene3d>
              </w:rPr>
              <w:t>15.3</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Emissions reduction targets</w:t>
            </w:r>
            <w:r w:rsidR="00302DA0">
              <w:rPr>
                <w:noProof/>
                <w:webHidden/>
              </w:rPr>
              <w:tab/>
            </w:r>
            <w:r w:rsidR="00302DA0">
              <w:rPr>
                <w:noProof/>
                <w:webHidden/>
              </w:rPr>
              <w:fldChar w:fldCharType="begin"/>
            </w:r>
            <w:r w:rsidR="00302DA0">
              <w:rPr>
                <w:noProof/>
                <w:webHidden/>
              </w:rPr>
              <w:instrText xml:space="preserve"> PAGEREF _Toc134541207 \h </w:instrText>
            </w:r>
            <w:r w:rsidR="00302DA0">
              <w:rPr>
                <w:noProof/>
                <w:webHidden/>
              </w:rPr>
            </w:r>
            <w:r w:rsidR="00302DA0">
              <w:rPr>
                <w:noProof/>
                <w:webHidden/>
              </w:rPr>
              <w:fldChar w:fldCharType="separate"/>
            </w:r>
            <w:r w:rsidR="001F6E1E">
              <w:rPr>
                <w:noProof/>
                <w:webHidden/>
              </w:rPr>
              <w:t>16</w:t>
            </w:r>
            <w:r w:rsidR="00302DA0">
              <w:rPr>
                <w:noProof/>
                <w:webHidden/>
              </w:rPr>
              <w:fldChar w:fldCharType="end"/>
            </w:r>
          </w:hyperlink>
        </w:p>
        <w:p w14:paraId="61D3E0CD" w14:textId="0B0451BF" w:rsidR="00302DA0" w:rsidRDefault="00A57508">
          <w:pPr>
            <w:pStyle w:val="TOC1"/>
            <w:tabs>
              <w:tab w:val="left" w:pos="660"/>
              <w:tab w:val="right" w:leader="dot" w:pos="9084"/>
            </w:tabs>
            <w:rPr>
              <w:rFonts w:asciiTheme="minorHAnsi" w:eastAsiaTheme="minorEastAsia" w:hAnsiTheme="minorHAnsi"/>
              <w:noProof/>
              <w:kern w:val="2"/>
              <w:lang w:eastAsia="en-NZ"/>
              <w14:ligatures w14:val="standardContextual"/>
            </w:rPr>
          </w:pPr>
          <w:hyperlink w:anchor="_Toc134541208" w:history="1">
            <w:r w:rsidR="00302DA0" w:rsidRPr="00AB66A2">
              <w:rPr>
                <w:rStyle w:val="Hyperlink"/>
                <w:rFonts w:ascii="Arial" w:hAnsi="Arial" w:cs="Arial"/>
                <w:noProof/>
              </w:rPr>
              <w:t>16.</w:t>
            </w:r>
            <w:r w:rsidR="00302DA0">
              <w:rPr>
                <w:rFonts w:asciiTheme="minorHAnsi" w:eastAsiaTheme="minorEastAsia" w:hAnsiTheme="minorHAnsi"/>
                <w:noProof/>
                <w:kern w:val="2"/>
                <w:lang w:eastAsia="en-NZ"/>
                <w14:ligatures w14:val="standardContextual"/>
              </w:rPr>
              <w:tab/>
            </w:r>
            <w:r w:rsidR="00302DA0" w:rsidRPr="00AB66A2">
              <w:rPr>
                <w:rStyle w:val="Hyperlink"/>
                <w:rFonts w:ascii="Arial" w:hAnsi="Arial" w:cs="Arial"/>
                <w:noProof/>
              </w:rPr>
              <w:t>References</w:t>
            </w:r>
            <w:r w:rsidR="00302DA0">
              <w:rPr>
                <w:noProof/>
                <w:webHidden/>
              </w:rPr>
              <w:tab/>
            </w:r>
            <w:r w:rsidR="00302DA0">
              <w:rPr>
                <w:noProof/>
                <w:webHidden/>
              </w:rPr>
              <w:fldChar w:fldCharType="begin"/>
            </w:r>
            <w:r w:rsidR="00302DA0">
              <w:rPr>
                <w:noProof/>
                <w:webHidden/>
              </w:rPr>
              <w:instrText xml:space="preserve"> PAGEREF _Toc134541208 \h </w:instrText>
            </w:r>
            <w:r w:rsidR="00302DA0">
              <w:rPr>
                <w:noProof/>
                <w:webHidden/>
              </w:rPr>
            </w:r>
            <w:r w:rsidR="00302DA0">
              <w:rPr>
                <w:noProof/>
                <w:webHidden/>
              </w:rPr>
              <w:fldChar w:fldCharType="separate"/>
            </w:r>
            <w:r w:rsidR="001F6E1E">
              <w:rPr>
                <w:noProof/>
                <w:webHidden/>
              </w:rPr>
              <w:t>16</w:t>
            </w:r>
            <w:r w:rsidR="00302DA0">
              <w:rPr>
                <w:noProof/>
                <w:webHidden/>
              </w:rPr>
              <w:fldChar w:fldCharType="end"/>
            </w:r>
          </w:hyperlink>
        </w:p>
        <w:p w14:paraId="48F23008" w14:textId="1863FE27" w:rsidR="00560971" w:rsidRPr="00633194" w:rsidRDefault="00D02B2C">
          <w:pPr>
            <w:rPr>
              <w:rFonts w:ascii="Arial" w:hAnsi="Arial" w:cs="Arial"/>
            </w:rPr>
          </w:pPr>
          <w:r w:rsidRPr="00633194">
            <w:rPr>
              <w:rFonts w:ascii="Arial" w:hAnsi="Arial" w:cs="Arial"/>
            </w:rPr>
            <w:fldChar w:fldCharType="end"/>
          </w:r>
        </w:p>
      </w:sdtContent>
    </w:sdt>
    <w:p w14:paraId="2F979A46" w14:textId="63A1FD75" w:rsidR="00F15515" w:rsidRPr="00633194" w:rsidRDefault="00F15515" w:rsidP="00CD41A1">
      <w:pPr>
        <w:rPr>
          <w:rFonts w:ascii="Arial" w:eastAsiaTheme="majorEastAsia" w:hAnsi="Arial" w:cs="Arial"/>
          <w:b/>
          <w:color w:val="68B7C3"/>
          <w:sz w:val="32"/>
          <w:szCs w:val="32"/>
        </w:rPr>
      </w:pPr>
      <w:bookmarkStart w:id="4" w:name="_Toc528780886"/>
      <w:bookmarkStart w:id="5" w:name="_Toc2689561"/>
      <w:bookmarkStart w:id="6" w:name="_Toc3364931"/>
      <w:r w:rsidRPr="00633194">
        <w:rPr>
          <w:rFonts w:ascii="Arial" w:hAnsi="Arial" w:cs="Arial"/>
        </w:rPr>
        <w:br w:type="page"/>
      </w:r>
    </w:p>
    <w:p w14:paraId="0736E034" w14:textId="77777777" w:rsidR="00F15515" w:rsidRPr="00633194" w:rsidRDefault="00F15515" w:rsidP="00F15515">
      <w:pPr>
        <w:pStyle w:val="Heading1"/>
        <w:numPr>
          <w:ilvl w:val="0"/>
          <w:numId w:val="0"/>
        </w:numPr>
        <w:ind w:left="680" w:hanging="680"/>
        <w:rPr>
          <w:rFonts w:ascii="Arial" w:eastAsia="Arial" w:hAnsi="Arial" w:cs="Arial"/>
          <w:color w:val="2E74B5" w:themeColor="accent5" w:themeShade="BF"/>
        </w:rPr>
      </w:pPr>
      <w:bookmarkStart w:id="7" w:name="_Toc76648314"/>
      <w:bookmarkStart w:id="8" w:name="_Toc134541184"/>
      <w:bookmarkStart w:id="9" w:name="_Toc77254007"/>
      <w:r w:rsidRPr="00633194">
        <w:rPr>
          <w:rFonts w:ascii="Arial" w:eastAsia="Arial" w:hAnsi="Arial" w:cs="Arial"/>
          <w:color w:val="2E74B5" w:themeColor="accent5" w:themeShade="BF"/>
        </w:rPr>
        <w:lastRenderedPageBreak/>
        <w:t>Glossary</w:t>
      </w:r>
      <w:bookmarkEnd w:id="7"/>
      <w:bookmarkEnd w:id="8"/>
    </w:p>
    <w:p w14:paraId="5F43D91F" w14:textId="3D9AB1F1" w:rsidR="00F15515" w:rsidRPr="00633194" w:rsidRDefault="00F15515" w:rsidP="00F15515">
      <w:pPr>
        <w:spacing w:line="0" w:lineRule="atLeast"/>
        <w:rPr>
          <w:rFonts w:ascii="Arial" w:eastAsia="Times New Roman" w:hAnsi="Arial" w:cs="Arial"/>
          <w:sz w:val="21"/>
          <w:szCs w:val="20"/>
          <w:lang w:eastAsia="en-NZ"/>
        </w:rPr>
      </w:pPr>
    </w:p>
    <w:tbl>
      <w:tblPr>
        <w:tblStyle w:val="TableGrid"/>
        <w:tblW w:w="0" w:type="auto"/>
        <w:tblLook w:val="04A0" w:firstRow="1" w:lastRow="0" w:firstColumn="1" w:lastColumn="0" w:noHBand="0" w:noVBand="1"/>
      </w:tblPr>
      <w:tblGrid>
        <w:gridCol w:w="3415"/>
        <w:gridCol w:w="5669"/>
      </w:tblGrid>
      <w:tr w:rsidR="00F15515" w:rsidRPr="00633194" w14:paraId="77DF0A2B" w14:textId="77777777" w:rsidTr="00F15515">
        <w:tc>
          <w:tcPr>
            <w:tcW w:w="3415" w:type="dxa"/>
          </w:tcPr>
          <w:p w14:paraId="4849A219" w14:textId="77777777" w:rsidR="00F15515" w:rsidRPr="00633194" w:rsidRDefault="00F15515" w:rsidP="00F15515">
            <w:pPr>
              <w:spacing w:line="0" w:lineRule="atLeast"/>
              <w:rPr>
                <w:rFonts w:ascii="Arial" w:eastAsia="Arial" w:hAnsi="Arial" w:cs="Arial"/>
                <w:b/>
                <w:lang w:eastAsia="en-NZ"/>
              </w:rPr>
            </w:pPr>
            <w:r w:rsidRPr="00633194">
              <w:rPr>
                <w:rFonts w:ascii="Arial" w:eastAsia="Arial" w:hAnsi="Arial" w:cs="Arial"/>
                <w:b/>
                <w:lang w:eastAsia="en-NZ"/>
              </w:rPr>
              <w:t>Greenhouse Gas (GHG)</w:t>
            </w:r>
          </w:p>
          <w:p w14:paraId="3CE7678B" w14:textId="77777777" w:rsidR="00F15515" w:rsidRPr="00633194" w:rsidRDefault="00F15515" w:rsidP="00F15515">
            <w:pPr>
              <w:spacing w:line="0" w:lineRule="atLeast"/>
              <w:rPr>
                <w:rFonts w:ascii="Arial" w:eastAsia="Arial" w:hAnsi="Arial" w:cs="Arial"/>
                <w:b/>
                <w:lang w:eastAsia="en-NZ"/>
              </w:rPr>
            </w:pPr>
          </w:p>
        </w:tc>
        <w:tc>
          <w:tcPr>
            <w:tcW w:w="5669" w:type="dxa"/>
          </w:tcPr>
          <w:p w14:paraId="6C337E81" w14:textId="77777777" w:rsidR="00F15515" w:rsidRPr="00633194" w:rsidRDefault="00F15515" w:rsidP="00F15515">
            <w:pPr>
              <w:spacing w:line="200" w:lineRule="exact"/>
              <w:rPr>
                <w:rFonts w:ascii="Arial" w:eastAsia="Times New Roman" w:hAnsi="Arial" w:cs="Arial"/>
                <w:lang w:eastAsia="en-NZ"/>
              </w:rPr>
            </w:pPr>
            <w:r w:rsidRPr="00633194">
              <w:rPr>
                <w:rFonts w:ascii="Arial" w:eastAsia="Arial" w:hAnsi="Arial" w:cs="Arial"/>
                <w:lang w:eastAsia="en-NZ"/>
              </w:rPr>
              <w:t xml:space="preserve">Greenhouse gases (GHG) are gases that influence the way in which the Earth’s atmosphere traps heat. Increasing levels of GHGs in the atmosphere are causing </w:t>
            </w:r>
            <w:hyperlink r:id="rId13" w:history="1">
              <w:r w:rsidRPr="00633194">
                <w:rPr>
                  <w:rStyle w:val="Hyperlink"/>
                  <w:rFonts w:ascii="Arial" w:eastAsia="Arial" w:hAnsi="Arial" w:cs="Arial"/>
                  <w:color w:val="auto"/>
                  <w:u w:val="none"/>
                  <w:lang w:eastAsia="en-NZ"/>
                </w:rPr>
                <w:t>the phenomenon of climate change</w:t>
              </w:r>
            </w:hyperlink>
            <w:r w:rsidRPr="00633194">
              <w:rPr>
                <w:rFonts w:ascii="Arial" w:eastAsia="Arial" w:hAnsi="Arial" w:cs="Arial"/>
                <w:lang w:eastAsia="en-NZ"/>
              </w:rPr>
              <w:t>.</w:t>
            </w:r>
          </w:p>
          <w:p w14:paraId="147C1930" w14:textId="77777777" w:rsidR="00F15515" w:rsidRPr="00633194" w:rsidRDefault="00F15515" w:rsidP="00F15515">
            <w:pPr>
              <w:spacing w:line="0" w:lineRule="atLeast"/>
              <w:rPr>
                <w:rFonts w:ascii="Arial" w:eastAsia="Arial" w:hAnsi="Arial" w:cs="Arial"/>
                <w:b/>
                <w:lang w:eastAsia="en-NZ"/>
              </w:rPr>
            </w:pPr>
          </w:p>
        </w:tc>
      </w:tr>
      <w:tr w:rsidR="00F15515" w:rsidRPr="00633194" w14:paraId="2057C90B" w14:textId="77777777" w:rsidTr="00F15515">
        <w:tc>
          <w:tcPr>
            <w:tcW w:w="3415" w:type="dxa"/>
          </w:tcPr>
          <w:p w14:paraId="15BC1F5B" w14:textId="77777777" w:rsidR="00F15515" w:rsidRPr="00633194" w:rsidRDefault="00F15515" w:rsidP="00F15515">
            <w:pPr>
              <w:spacing w:line="216" w:lineRule="auto"/>
              <w:rPr>
                <w:rFonts w:ascii="Arial" w:eastAsia="Arial" w:hAnsi="Arial" w:cs="Arial"/>
                <w:b/>
                <w:lang w:eastAsia="en-NZ"/>
              </w:rPr>
            </w:pPr>
            <w:r w:rsidRPr="00633194">
              <w:rPr>
                <w:rFonts w:ascii="Arial" w:eastAsia="Arial" w:hAnsi="Arial" w:cs="Arial"/>
                <w:b/>
                <w:lang w:eastAsia="en-NZ"/>
              </w:rPr>
              <w:t>GHG Emissions Inventory</w:t>
            </w:r>
          </w:p>
          <w:p w14:paraId="42961B9E" w14:textId="77777777" w:rsidR="00F15515" w:rsidRPr="00633194" w:rsidRDefault="00F15515" w:rsidP="00F15515">
            <w:pPr>
              <w:spacing w:line="0" w:lineRule="atLeast"/>
              <w:rPr>
                <w:rFonts w:ascii="Arial" w:eastAsia="Arial" w:hAnsi="Arial" w:cs="Arial"/>
                <w:b/>
                <w:lang w:eastAsia="en-NZ"/>
              </w:rPr>
            </w:pPr>
          </w:p>
        </w:tc>
        <w:tc>
          <w:tcPr>
            <w:tcW w:w="5669" w:type="dxa"/>
          </w:tcPr>
          <w:p w14:paraId="395F5546" w14:textId="7105B3CD" w:rsidR="00F15515" w:rsidRPr="00633194" w:rsidRDefault="00F15515" w:rsidP="00F15515">
            <w:pPr>
              <w:spacing w:line="217" w:lineRule="auto"/>
              <w:rPr>
                <w:rFonts w:ascii="Arial" w:eastAsia="Arial" w:hAnsi="Arial" w:cs="Arial"/>
                <w:lang w:eastAsia="en-NZ"/>
              </w:rPr>
            </w:pPr>
            <w:r w:rsidRPr="00633194">
              <w:rPr>
                <w:rFonts w:ascii="Arial" w:eastAsia="Arial" w:hAnsi="Arial" w:cs="Arial"/>
                <w:lang w:eastAsia="en-NZ"/>
              </w:rPr>
              <w:t xml:space="preserve">The sum of GHGs emitted by an organisation </w:t>
            </w:r>
            <w:proofErr w:type="gramStart"/>
            <w:r w:rsidRPr="00633194">
              <w:rPr>
                <w:rFonts w:ascii="Arial" w:eastAsia="Arial" w:hAnsi="Arial" w:cs="Arial"/>
                <w:lang w:eastAsia="en-NZ"/>
              </w:rPr>
              <w:t>in a given</w:t>
            </w:r>
            <w:proofErr w:type="gramEnd"/>
            <w:r w:rsidRPr="00633194">
              <w:rPr>
                <w:rFonts w:ascii="Arial" w:eastAsia="Arial" w:hAnsi="Arial" w:cs="Arial"/>
                <w:lang w:eastAsia="en-NZ"/>
              </w:rPr>
              <w:t xml:space="preserve"> time period. Sometimes referred to as a Carbon Footprint. Typically expressed in terms of tonnes of carbon dioxide equivalents (tCO</w:t>
            </w:r>
            <w:r w:rsidRPr="00633194">
              <w:rPr>
                <w:rFonts w:ascii="Arial" w:eastAsia="Arial" w:hAnsi="Arial" w:cs="Arial"/>
                <w:vertAlign w:val="subscript"/>
                <w:lang w:eastAsia="en-NZ"/>
              </w:rPr>
              <w:t>2</w:t>
            </w:r>
            <w:r w:rsidRPr="00633194">
              <w:rPr>
                <w:rFonts w:ascii="Arial" w:eastAsia="Arial" w:hAnsi="Arial" w:cs="Arial"/>
                <w:lang w:eastAsia="en-NZ"/>
              </w:rPr>
              <w:t>-e), and for a 12-month reporting period.</w:t>
            </w:r>
          </w:p>
          <w:p w14:paraId="13AE49F4" w14:textId="77777777" w:rsidR="00F15515" w:rsidRPr="00633194" w:rsidRDefault="00F15515" w:rsidP="00F15515">
            <w:pPr>
              <w:spacing w:line="0" w:lineRule="atLeast"/>
              <w:rPr>
                <w:rFonts w:ascii="Arial" w:eastAsia="Arial" w:hAnsi="Arial" w:cs="Arial"/>
                <w:b/>
                <w:lang w:eastAsia="en-NZ"/>
              </w:rPr>
            </w:pPr>
          </w:p>
        </w:tc>
      </w:tr>
      <w:tr w:rsidR="00F15515" w:rsidRPr="00633194" w14:paraId="357148FC" w14:textId="77777777" w:rsidTr="00F15515">
        <w:tc>
          <w:tcPr>
            <w:tcW w:w="3415" w:type="dxa"/>
          </w:tcPr>
          <w:p w14:paraId="2AAFE076" w14:textId="77777777" w:rsidR="00F15515" w:rsidRPr="00633194" w:rsidRDefault="00F15515" w:rsidP="00F15515">
            <w:pPr>
              <w:spacing w:line="216" w:lineRule="auto"/>
              <w:rPr>
                <w:rFonts w:ascii="Arial" w:eastAsia="Arial" w:hAnsi="Arial" w:cs="Arial"/>
                <w:b/>
                <w:lang w:eastAsia="en-NZ"/>
              </w:rPr>
            </w:pPr>
            <w:r w:rsidRPr="00633194">
              <w:rPr>
                <w:rFonts w:ascii="Arial" w:eastAsia="Arial" w:hAnsi="Arial" w:cs="Arial"/>
                <w:b/>
                <w:lang w:eastAsia="en-NZ"/>
              </w:rPr>
              <w:t>Carbon Dioxide Equivalent (CO</w:t>
            </w:r>
            <w:r w:rsidRPr="00633194">
              <w:rPr>
                <w:rFonts w:ascii="Arial" w:eastAsia="Arial" w:hAnsi="Arial" w:cs="Arial"/>
                <w:b/>
                <w:vertAlign w:val="subscript"/>
                <w:lang w:eastAsia="en-NZ"/>
              </w:rPr>
              <w:t>2-</w:t>
            </w:r>
            <w:r w:rsidRPr="00633194">
              <w:rPr>
                <w:rFonts w:ascii="Arial" w:eastAsia="Arial" w:hAnsi="Arial" w:cs="Arial"/>
                <w:b/>
                <w:lang w:eastAsia="en-NZ"/>
              </w:rPr>
              <w:t>e)</w:t>
            </w:r>
          </w:p>
          <w:p w14:paraId="62C875B3" w14:textId="77777777" w:rsidR="00F15515" w:rsidRPr="00633194" w:rsidRDefault="00F15515" w:rsidP="00F15515">
            <w:pPr>
              <w:spacing w:line="0" w:lineRule="atLeast"/>
              <w:rPr>
                <w:rFonts w:ascii="Arial" w:eastAsia="Arial" w:hAnsi="Arial" w:cs="Arial"/>
                <w:b/>
                <w:lang w:eastAsia="en-NZ"/>
              </w:rPr>
            </w:pPr>
          </w:p>
        </w:tc>
        <w:tc>
          <w:tcPr>
            <w:tcW w:w="5669" w:type="dxa"/>
          </w:tcPr>
          <w:p w14:paraId="4047B58F" w14:textId="77777777" w:rsidR="00F15515" w:rsidRPr="00633194" w:rsidRDefault="00F15515" w:rsidP="00F15515">
            <w:pPr>
              <w:spacing w:line="225" w:lineRule="auto"/>
              <w:ind w:right="120"/>
              <w:rPr>
                <w:rFonts w:ascii="Arial" w:eastAsia="Arial" w:hAnsi="Arial" w:cs="Arial"/>
                <w:lang w:eastAsia="en-NZ"/>
              </w:rPr>
            </w:pPr>
            <w:r w:rsidRPr="00633194">
              <w:rPr>
                <w:rFonts w:ascii="Arial" w:eastAsia="Arial" w:hAnsi="Arial" w:cs="Arial"/>
                <w:lang w:eastAsia="en-NZ"/>
              </w:rPr>
              <w:t>A standard unit for measuring GHG Inventories. The impact of each different GHG is expressed in terms of the global warming potential (GWP) of one unit of carbon dioxide (CO</w:t>
            </w:r>
            <w:r w:rsidRPr="00633194">
              <w:rPr>
                <w:rFonts w:ascii="Arial" w:eastAsia="Arial" w:hAnsi="Arial" w:cs="Arial"/>
                <w:vertAlign w:val="subscript"/>
                <w:lang w:eastAsia="en-NZ"/>
              </w:rPr>
              <w:t>2</w:t>
            </w:r>
            <w:r w:rsidRPr="00633194">
              <w:rPr>
                <w:rFonts w:ascii="Arial" w:eastAsia="Arial" w:hAnsi="Arial" w:cs="Arial"/>
                <w:lang w:eastAsia="en-NZ"/>
              </w:rPr>
              <w:t>). Typically expressed in kilograms (kg CO</w:t>
            </w:r>
            <w:r w:rsidRPr="00633194">
              <w:rPr>
                <w:rFonts w:ascii="Arial" w:eastAsia="Arial" w:hAnsi="Arial" w:cs="Arial"/>
                <w:vertAlign w:val="subscript"/>
                <w:lang w:eastAsia="en-NZ"/>
              </w:rPr>
              <w:t>2</w:t>
            </w:r>
            <w:r w:rsidRPr="00633194">
              <w:rPr>
                <w:rFonts w:ascii="Arial" w:eastAsia="Arial" w:hAnsi="Arial" w:cs="Arial"/>
                <w:lang w:eastAsia="en-NZ"/>
              </w:rPr>
              <w:t>-e) or tonnes (tCO</w:t>
            </w:r>
            <w:r w:rsidRPr="00633194">
              <w:rPr>
                <w:rFonts w:ascii="Arial" w:eastAsia="Arial" w:hAnsi="Arial" w:cs="Arial"/>
                <w:vertAlign w:val="subscript"/>
                <w:lang w:eastAsia="en-NZ"/>
              </w:rPr>
              <w:t>2</w:t>
            </w:r>
            <w:r w:rsidRPr="00633194">
              <w:rPr>
                <w:rFonts w:ascii="Arial" w:eastAsia="Arial" w:hAnsi="Arial" w:cs="Arial"/>
                <w:lang w:eastAsia="en-NZ"/>
              </w:rPr>
              <w:t>-e).</w:t>
            </w:r>
          </w:p>
          <w:p w14:paraId="3F58318A" w14:textId="77777777" w:rsidR="00F15515" w:rsidRPr="00633194" w:rsidRDefault="00F15515" w:rsidP="00F15515">
            <w:pPr>
              <w:spacing w:line="0" w:lineRule="atLeast"/>
              <w:rPr>
                <w:rFonts w:ascii="Arial" w:eastAsia="Arial" w:hAnsi="Arial" w:cs="Arial"/>
                <w:b/>
                <w:lang w:eastAsia="en-NZ"/>
              </w:rPr>
            </w:pPr>
          </w:p>
        </w:tc>
      </w:tr>
      <w:tr w:rsidR="00F15515" w:rsidRPr="00633194" w14:paraId="114F4C06" w14:textId="77777777" w:rsidTr="00F15515">
        <w:tc>
          <w:tcPr>
            <w:tcW w:w="3415" w:type="dxa"/>
          </w:tcPr>
          <w:p w14:paraId="6BCAC955" w14:textId="77777777" w:rsidR="00F15515" w:rsidRPr="00633194" w:rsidRDefault="00F15515" w:rsidP="00F15515">
            <w:pPr>
              <w:spacing w:line="0" w:lineRule="atLeast"/>
              <w:rPr>
                <w:rFonts w:ascii="Arial" w:eastAsia="Arial" w:hAnsi="Arial" w:cs="Arial"/>
                <w:b/>
                <w:lang w:eastAsia="en-NZ"/>
              </w:rPr>
            </w:pPr>
          </w:p>
          <w:p w14:paraId="5D9AC4B4" w14:textId="77777777" w:rsidR="00F15515" w:rsidRPr="00633194" w:rsidRDefault="00F15515" w:rsidP="00F15515">
            <w:pPr>
              <w:spacing w:line="0" w:lineRule="atLeast"/>
              <w:rPr>
                <w:rFonts w:ascii="Arial" w:eastAsia="Arial" w:hAnsi="Arial" w:cs="Arial"/>
                <w:b/>
                <w:lang w:eastAsia="en-NZ"/>
              </w:rPr>
            </w:pPr>
            <w:r w:rsidRPr="00633194">
              <w:rPr>
                <w:rFonts w:ascii="Arial" w:eastAsia="Arial" w:hAnsi="Arial" w:cs="Arial"/>
                <w:b/>
                <w:lang w:eastAsia="en-NZ"/>
              </w:rPr>
              <w:t>Global Warming Potential</w:t>
            </w:r>
          </w:p>
          <w:p w14:paraId="5609BAD2" w14:textId="77777777" w:rsidR="00F15515" w:rsidRPr="00633194" w:rsidRDefault="00F15515" w:rsidP="00F15515">
            <w:pPr>
              <w:spacing w:line="0" w:lineRule="atLeast"/>
              <w:rPr>
                <w:rFonts w:ascii="Arial" w:eastAsia="Arial" w:hAnsi="Arial" w:cs="Arial"/>
                <w:b/>
                <w:lang w:eastAsia="en-NZ"/>
              </w:rPr>
            </w:pPr>
          </w:p>
        </w:tc>
        <w:tc>
          <w:tcPr>
            <w:tcW w:w="5669" w:type="dxa"/>
          </w:tcPr>
          <w:p w14:paraId="02B7CC4E" w14:textId="77777777" w:rsidR="00F15515" w:rsidRPr="00633194" w:rsidRDefault="00F15515" w:rsidP="00F15515">
            <w:pPr>
              <w:spacing w:line="209" w:lineRule="auto"/>
              <w:ind w:right="40"/>
              <w:rPr>
                <w:rFonts w:ascii="Arial" w:eastAsia="Arial" w:hAnsi="Arial" w:cs="Arial"/>
                <w:lang w:eastAsia="en-NZ"/>
              </w:rPr>
            </w:pPr>
            <w:r w:rsidRPr="00633194">
              <w:rPr>
                <w:rFonts w:ascii="Arial" w:eastAsia="Arial" w:hAnsi="Arial" w:cs="Arial"/>
                <w:lang w:eastAsia="en-NZ"/>
              </w:rPr>
              <w:t>A measure of a gas’s ability to cause radiative forcing in the atmosphere (or climate change) relative to the ability of CO</w:t>
            </w:r>
            <w:r w:rsidRPr="00633194">
              <w:rPr>
                <w:rFonts w:ascii="Arial" w:eastAsia="Arial" w:hAnsi="Arial" w:cs="Arial"/>
                <w:vertAlign w:val="subscript"/>
                <w:lang w:eastAsia="en-NZ"/>
              </w:rPr>
              <w:t>2</w:t>
            </w:r>
            <w:r w:rsidRPr="00633194">
              <w:rPr>
                <w:rFonts w:ascii="Arial" w:eastAsia="Arial" w:hAnsi="Arial" w:cs="Arial"/>
                <w:lang w:eastAsia="en-NZ"/>
              </w:rPr>
              <w:t>. For example, sulphur hexafluoride (SF</w:t>
            </w:r>
            <w:r w:rsidRPr="00633194">
              <w:rPr>
                <w:rFonts w:ascii="Arial" w:eastAsia="Arial" w:hAnsi="Arial" w:cs="Arial"/>
                <w:vertAlign w:val="subscript"/>
                <w:lang w:eastAsia="en-NZ"/>
              </w:rPr>
              <w:t>6</w:t>
            </w:r>
            <w:r w:rsidRPr="00633194">
              <w:rPr>
                <w:rFonts w:ascii="Arial" w:eastAsia="Arial" w:hAnsi="Arial" w:cs="Arial"/>
                <w:lang w:eastAsia="en-NZ"/>
              </w:rPr>
              <w:t>) has a GWP of 23,900, thus 1kg of SF</w:t>
            </w:r>
            <w:r w:rsidRPr="00633194">
              <w:rPr>
                <w:rFonts w:ascii="Arial" w:eastAsia="Arial" w:hAnsi="Arial" w:cs="Arial"/>
                <w:vertAlign w:val="subscript"/>
                <w:lang w:eastAsia="en-NZ"/>
              </w:rPr>
              <w:t>6</w:t>
            </w:r>
            <w:r w:rsidRPr="00633194">
              <w:rPr>
                <w:rFonts w:ascii="Arial" w:eastAsia="Arial" w:hAnsi="Arial" w:cs="Arial"/>
                <w:lang w:eastAsia="en-NZ"/>
              </w:rPr>
              <w:t xml:space="preserve"> emitted is 23,900 times more potent than 1kg of CO</w:t>
            </w:r>
            <w:r w:rsidRPr="00633194">
              <w:rPr>
                <w:rFonts w:ascii="Arial" w:eastAsia="Arial" w:hAnsi="Arial" w:cs="Arial"/>
                <w:vertAlign w:val="subscript"/>
                <w:lang w:eastAsia="en-NZ"/>
              </w:rPr>
              <w:t>2</w:t>
            </w:r>
            <w:r w:rsidRPr="00633194">
              <w:rPr>
                <w:rFonts w:ascii="Arial" w:eastAsia="Arial" w:hAnsi="Arial" w:cs="Arial"/>
                <w:lang w:eastAsia="en-NZ"/>
              </w:rPr>
              <w:t>.</w:t>
            </w:r>
          </w:p>
          <w:p w14:paraId="4E50EADF" w14:textId="77777777" w:rsidR="00F15515" w:rsidRPr="00633194" w:rsidRDefault="00F15515" w:rsidP="00F15515">
            <w:pPr>
              <w:spacing w:line="0" w:lineRule="atLeast"/>
              <w:rPr>
                <w:rFonts w:ascii="Arial" w:eastAsia="Arial" w:hAnsi="Arial" w:cs="Arial"/>
                <w:b/>
                <w:lang w:eastAsia="en-NZ"/>
              </w:rPr>
            </w:pPr>
          </w:p>
        </w:tc>
      </w:tr>
      <w:tr w:rsidR="00F15515" w:rsidRPr="00633194" w14:paraId="1D538BDA" w14:textId="77777777" w:rsidTr="00F15515">
        <w:tc>
          <w:tcPr>
            <w:tcW w:w="3415" w:type="dxa"/>
          </w:tcPr>
          <w:p w14:paraId="66DBAC02" w14:textId="77777777" w:rsidR="00F15515" w:rsidRPr="00633194" w:rsidRDefault="00F15515" w:rsidP="00F15515">
            <w:pPr>
              <w:spacing w:line="0" w:lineRule="atLeast"/>
              <w:rPr>
                <w:rFonts w:ascii="Arial" w:eastAsia="Arial" w:hAnsi="Arial" w:cs="Arial"/>
                <w:b/>
                <w:lang w:eastAsia="en-NZ"/>
              </w:rPr>
            </w:pPr>
            <w:r w:rsidRPr="00633194">
              <w:rPr>
                <w:rFonts w:ascii="Arial" w:eastAsia="Arial" w:hAnsi="Arial" w:cs="Arial"/>
                <w:b/>
                <w:lang w:eastAsia="en-NZ"/>
              </w:rPr>
              <w:t>Emission Factor</w:t>
            </w:r>
          </w:p>
          <w:p w14:paraId="2A2441F2" w14:textId="77777777" w:rsidR="00F15515" w:rsidRPr="00633194" w:rsidRDefault="00F15515" w:rsidP="00F15515">
            <w:pPr>
              <w:spacing w:line="0" w:lineRule="atLeast"/>
              <w:rPr>
                <w:rFonts w:ascii="Arial" w:eastAsia="Arial" w:hAnsi="Arial" w:cs="Arial"/>
                <w:b/>
                <w:lang w:eastAsia="en-NZ"/>
              </w:rPr>
            </w:pPr>
          </w:p>
        </w:tc>
        <w:tc>
          <w:tcPr>
            <w:tcW w:w="5669" w:type="dxa"/>
          </w:tcPr>
          <w:p w14:paraId="1C03A4F4" w14:textId="77777777" w:rsidR="00F15515" w:rsidRPr="00633194" w:rsidRDefault="00F15515" w:rsidP="00F15515">
            <w:pPr>
              <w:spacing w:line="216" w:lineRule="auto"/>
              <w:ind w:right="340"/>
              <w:rPr>
                <w:rFonts w:ascii="Arial" w:eastAsia="Arial" w:hAnsi="Arial" w:cs="Arial"/>
                <w:lang w:eastAsia="en-NZ"/>
              </w:rPr>
            </w:pPr>
            <w:r w:rsidRPr="00633194">
              <w:rPr>
                <w:rFonts w:ascii="Arial" w:eastAsia="Arial" w:hAnsi="Arial" w:cs="Arial"/>
                <w:lang w:eastAsia="en-NZ"/>
              </w:rPr>
              <w:t>A metric that converts a specific emission source - such as a litre of diesel - into terms of CO</w:t>
            </w:r>
            <w:r w:rsidRPr="00633194">
              <w:rPr>
                <w:rFonts w:ascii="Arial" w:eastAsia="Arial" w:hAnsi="Arial" w:cs="Arial"/>
                <w:vertAlign w:val="subscript"/>
                <w:lang w:eastAsia="en-NZ"/>
              </w:rPr>
              <w:t>2</w:t>
            </w:r>
            <w:r w:rsidRPr="00633194">
              <w:rPr>
                <w:rFonts w:ascii="Arial" w:eastAsia="Arial" w:hAnsi="Arial" w:cs="Arial"/>
                <w:lang w:eastAsia="en-NZ"/>
              </w:rPr>
              <w:t xml:space="preserve"> or CO</w:t>
            </w:r>
            <w:r w:rsidRPr="00633194">
              <w:rPr>
                <w:rFonts w:ascii="Arial" w:eastAsia="Arial" w:hAnsi="Arial" w:cs="Arial"/>
                <w:vertAlign w:val="subscript"/>
                <w:lang w:eastAsia="en-NZ"/>
              </w:rPr>
              <w:t>2</w:t>
            </w:r>
            <w:r w:rsidRPr="00633194">
              <w:rPr>
                <w:rFonts w:ascii="Arial" w:eastAsia="Arial" w:hAnsi="Arial" w:cs="Arial"/>
                <w:lang w:eastAsia="en-NZ"/>
              </w:rPr>
              <w:t>-e.</w:t>
            </w:r>
          </w:p>
          <w:p w14:paraId="4C02AA7E" w14:textId="77777777" w:rsidR="00F15515" w:rsidRPr="00633194" w:rsidRDefault="00F15515" w:rsidP="00F15515">
            <w:pPr>
              <w:spacing w:line="0" w:lineRule="atLeast"/>
              <w:rPr>
                <w:rFonts w:ascii="Arial" w:eastAsia="Arial" w:hAnsi="Arial" w:cs="Arial"/>
                <w:b/>
                <w:lang w:eastAsia="en-NZ"/>
              </w:rPr>
            </w:pPr>
          </w:p>
        </w:tc>
      </w:tr>
      <w:tr w:rsidR="00F15515" w:rsidRPr="00633194" w14:paraId="79FBDE30" w14:textId="77777777" w:rsidTr="00F15515">
        <w:tc>
          <w:tcPr>
            <w:tcW w:w="3415" w:type="dxa"/>
          </w:tcPr>
          <w:p w14:paraId="2928E923" w14:textId="6873C0D8" w:rsidR="00F15515" w:rsidRPr="00633194" w:rsidRDefault="00F15515" w:rsidP="00F15515">
            <w:pPr>
              <w:spacing w:line="0" w:lineRule="atLeast"/>
              <w:rPr>
                <w:rFonts w:ascii="Arial" w:eastAsia="Arial" w:hAnsi="Arial" w:cs="Arial"/>
                <w:b/>
                <w:lang w:eastAsia="en-NZ"/>
              </w:rPr>
            </w:pPr>
            <w:r w:rsidRPr="00633194">
              <w:rPr>
                <w:rFonts w:ascii="Arial" w:eastAsia="Arial" w:hAnsi="Arial" w:cs="Arial"/>
                <w:b/>
                <w:lang w:eastAsia="en-NZ"/>
              </w:rPr>
              <w:t>ISO14064-1:</w:t>
            </w:r>
            <w:r w:rsidR="00CC5FD3">
              <w:rPr>
                <w:rFonts w:ascii="Arial" w:eastAsia="Arial" w:hAnsi="Arial" w:cs="Arial"/>
                <w:b/>
                <w:lang w:eastAsia="en-NZ"/>
              </w:rPr>
              <w:t>2018</w:t>
            </w:r>
          </w:p>
        </w:tc>
        <w:tc>
          <w:tcPr>
            <w:tcW w:w="5669" w:type="dxa"/>
          </w:tcPr>
          <w:p w14:paraId="77842C2F" w14:textId="6A9B1BCC" w:rsidR="00F15515" w:rsidRPr="00633194" w:rsidRDefault="00F15515" w:rsidP="00F15515">
            <w:pPr>
              <w:spacing w:line="253" w:lineRule="auto"/>
              <w:ind w:right="160"/>
              <w:rPr>
                <w:rFonts w:ascii="Arial" w:eastAsia="Arial" w:hAnsi="Arial" w:cs="Arial"/>
                <w:lang w:eastAsia="en-NZ"/>
              </w:rPr>
            </w:pPr>
            <w:r w:rsidRPr="00633194">
              <w:rPr>
                <w:rFonts w:ascii="Arial" w:eastAsia="Arial" w:hAnsi="Arial" w:cs="Arial"/>
                <w:lang w:eastAsia="en-NZ"/>
              </w:rPr>
              <w:t>The International Standard used for preparing a GHG emissions inventory. It defines 3 Scopes for accounting and reporting purposes (explained below).</w:t>
            </w:r>
          </w:p>
          <w:p w14:paraId="2184AD5F" w14:textId="77777777" w:rsidR="00F15515" w:rsidRPr="00633194" w:rsidRDefault="00F15515" w:rsidP="00F15515">
            <w:pPr>
              <w:spacing w:line="0" w:lineRule="atLeast"/>
              <w:rPr>
                <w:rFonts w:ascii="Arial" w:eastAsia="Arial" w:hAnsi="Arial" w:cs="Arial"/>
                <w:b/>
                <w:lang w:eastAsia="en-NZ"/>
              </w:rPr>
            </w:pPr>
          </w:p>
        </w:tc>
      </w:tr>
      <w:tr w:rsidR="00F15515" w:rsidRPr="00633194" w14:paraId="170459CC" w14:textId="77777777" w:rsidTr="00F15515">
        <w:tc>
          <w:tcPr>
            <w:tcW w:w="3415" w:type="dxa"/>
          </w:tcPr>
          <w:p w14:paraId="4E87DEFB" w14:textId="4757DA97" w:rsidR="00F15515" w:rsidRPr="00633194" w:rsidRDefault="00F15515" w:rsidP="00F77405">
            <w:pPr>
              <w:pStyle w:val="Bullet"/>
              <w:numPr>
                <w:ilvl w:val="0"/>
                <w:numId w:val="0"/>
              </w:numPr>
              <w:rPr>
                <w:rFonts w:ascii="Arial" w:eastAsia="Arial" w:hAnsi="Arial" w:cs="Arial"/>
                <w:b/>
              </w:rPr>
            </w:pPr>
            <w:r w:rsidRPr="00633194">
              <w:rPr>
                <w:rFonts w:ascii="Arial" w:hAnsi="Arial" w:cs="Arial"/>
                <w:b/>
              </w:rPr>
              <w:t>Scope 1 Emissions</w:t>
            </w:r>
            <w:r w:rsidR="00F77405" w:rsidRPr="00633194">
              <w:rPr>
                <w:rFonts w:ascii="Arial" w:hAnsi="Arial" w:cs="Arial"/>
                <w:b/>
              </w:rPr>
              <w:t xml:space="preserve"> </w:t>
            </w:r>
          </w:p>
        </w:tc>
        <w:tc>
          <w:tcPr>
            <w:tcW w:w="5669" w:type="dxa"/>
          </w:tcPr>
          <w:p w14:paraId="3EABD603" w14:textId="3B1E303C" w:rsidR="00F15515" w:rsidRPr="00633194" w:rsidRDefault="00F77405" w:rsidP="00F15515">
            <w:pPr>
              <w:spacing w:line="0" w:lineRule="atLeast"/>
              <w:rPr>
                <w:rFonts w:ascii="Arial" w:hAnsi="Arial" w:cs="Arial"/>
              </w:rPr>
            </w:pPr>
            <w:r w:rsidRPr="00633194">
              <w:rPr>
                <w:rFonts w:ascii="Arial" w:hAnsi="Arial" w:cs="Arial"/>
              </w:rPr>
              <w:t>Direct e</w:t>
            </w:r>
            <w:r w:rsidR="00F15515" w:rsidRPr="00633194">
              <w:rPr>
                <w:rFonts w:ascii="Arial" w:hAnsi="Arial" w:cs="Arial"/>
              </w:rPr>
              <w:t xml:space="preserve">missions </w:t>
            </w:r>
            <w:r w:rsidRPr="00633194">
              <w:rPr>
                <w:rFonts w:ascii="Arial" w:hAnsi="Arial" w:cs="Arial"/>
              </w:rPr>
              <w:t xml:space="preserve">arising </w:t>
            </w:r>
            <w:r w:rsidR="00F15515" w:rsidRPr="00633194">
              <w:rPr>
                <w:rFonts w:ascii="Arial" w:hAnsi="Arial" w:cs="Arial"/>
              </w:rPr>
              <w:t>from sources that are owned or controlled by the company</w:t>
            </w:r>
            <w:r w:rsidRPr="00633194">
              <w:rPr>
                <w:rFonts w:ascii="Arial" w:hAnsi="Arial" w:cs="Arial"/>
              </w:rPr>
              <w:t xml:space="preserve"> (e.g. vehicles, fossil fuel used on site, refrigerant leakage)</w:t>
            </w:r>
            <w:r w:rsidR="00F15515" w:rsidRPr="00633194">
              <w:rPr>
                <w:rFonts w:ascii="Arial" w:hAnsi="Arial" w:cs="Arial"/>
              </w:rPr>
              <w:t>.</w:t>
            </w:r>
          </w:p>
          <w:p w14:paraId="4D8233A7" w14:textId="10699CAA" w:rsidR="00F77405" w:rsidRPr="00633194" w:rsidRDefault="00F77405" w:rsidP="00F15515">
            <w:pPr>
              <w:spacing w:line="0" w:lineRule="atLeast"/>
              <w:rPr>
                <w:rFonts w:ascii="Arial" w:eastAsia="Arial" w:hAnsi="Arial" w:cs="Arial"/>
                <w:b/>
                <w:lang w:eastAsia="en-NZ"/>
              </w:rPr>
            </w:pPr>
          </w:p>
        </w:tc>
      </w:tr>
      <w:tr w:rsidR="00F15515" w:rsidRPr="00633194" w14:paraId="46B97C08" w14:textId="77777777" w:rsidTr="00F15515">
        <w:tc>
          <w:tcPr>
            <w:tcW w:w="3415" w:type="dxa"/>
          </w:tcPr>
          <w:p w14:paraId="1CF5AF91" w14:textId="7CCFB4CB" w:rsidR="00F15515" w:rsidRPr="00633194" w:rsidRDefault="00F15515" w:rsidP="00F77405">
            <w:pPr>
              <w:pStyle w:val="Bullet"/>
              <w:numPr>
                <w:ilvl w:val="0"/>
                <w:numId w:val="0"/>
              </w:numPr>
              <w:rPr>
                <w:rFonts w:ascii="Arial" w:eastAsia="Arial" w:hAnsi="Arial" w:cs="Arial"/>
                <w:b/>
              </w:rPr>
            </w:pPr>
            <w:r w:rsidRPr="00633194">
              <w:rPr>
                <w:rFonts w:ascii="Arial" w:hAnsi="Arial" w:cs="Arial"/>
                <w:b/>
              </w:rPr>
              <w:t>Scope 2 Emissions</w:t>
            </w:r>
            <w:r w:rsidR="00F77405" w:rsidRPr="00633194">
              <w:rPr>
                <w:rFonts w:ascii="Arial" w:hAnsi="Arial" w:cs="Arial"/>
                <w:b/>
              </w:rPr>
              <w:t xml:space="preserve"> </w:t>
            </w:r>
          </w:p>
        </w:tc>
        <w:tc>
          <w:tcPr>
            <w:tcW w:w="5669" w:type="dxa"/>
          </w:tcPr>
          <w:p w14:paraId="604E34C6" w14:textId="77777777" w:rsidR="00F77405" w:rsidRPr="00633194" w:rsidRDefault="00F15515" w:rsidP="00F15515">
            <w:pPr>
              <w:spacing w:line="0" w:lineRule="atLeast"/>
              <w:rPr>
                <w:rFonts w:ascii="Arial" w:hAnsi="Arial" w:cs="Arial"/>
              </w:rPr>
            </w:pPr>
            <w:r w:rsidRPr="00633194">
              <w:rPr>
                <w:rFonts w:ascii="Arial" w:hAnsi="Arial" w:cs="Arial"/>
              </w:rPr>
              <w:t xml:space="preserve">Emissions from the generation of purchased electricity, heat and steam consumed by the company. </w:t>
            </w:r>
          </w:p>
          <w:p w14:paraId="000255CF" w14:textId="3A90CE7C" w:rsidR="00F15515" w:rsidRPr="00633194" w:rsidRDefault="00F15515" w:rsidP="00F15515">
            <w:pPr>
              <w:spacing w:line="0" w:lineRule="atLeast"/>
              <w:rPr>
                <w:rFonts w:ascii="Arial" w:hAnsi="Arial" w:cs="Arial"/>
                <w:i/>
                <w:iCs/>
              </w:rPr>
            </w:pPr>
            <w:r w:rsidRPr="00633194">
              <w:rPr>
                <w:rFonts w:ascii="Arial" w:hAnsi="Arial" w:cs="Arial"/>
                <w:i/>
                <w:iCs/>
              </w:rPr>
              <w:t>For most businesses this relates exclusivity to electricity usage</w:t>
            </w:r>
          </w:p>
          <w:p w14:paraId="185D19F5" w14:textId="0A5F2B07" w:rsidR="00F15515" w:rsidRPr="00633194" w:rsidRDefault="00F15515" w:rsidP="00F15515">
            <w:pPr>
              <w:spacing w:line="0" w:lineRule="atLeast"/>
              <w:rPr>
                <w:rFonts w:ascii="Arial" w:eastAsia="Arial" w:hAnsi="Arial" w:cs="Arial"/>
                <w:b/>
                <w:lang w:eastAsia="en-NZ"/>
              </w:rPr>
            </w:pPr>
          </w:p>
        </w:tc>
      </w:tr>
      <w:tr w:rsidR="00F15515" w:rsidRPr="00633194" w14:paraId="011E816A" w14:textId="77777777" w:rsidTr="00F15515">
        <w:tc>
          <w:tcPr>
            <w:tcW w:w="3415" w:type="dxa"/>
          </w:tcPr>
          <w:p w14:paraId="6650E0C8" w14:textId="20F547C9" w:rsidR="00F15515" w:rsidRPr="00633194" w:rsidRDefault="00F15515" w:rsidP="00F77405">
            <w:pPr>
              <w:pStyle w:val="Bullet"/>
              <w:numPr>
                <w:ilvl w:val="0"/>
                <w:numId w:val="0"/>
              </w:numPr>
              <w:rPr>
                <w:rFonts w:ascii="Arial" w:hAnsi="Arial" w:cs="Arial"/>
                <w:b/>
              </w:rPr>
            </w:pPr>
            <w:r w:rsidRPr="00633194">
              <w:rPr>
                <w:rFonts w:ascii="Arial" w:hAnsi="Arial" w:cs="Arial"/>
                <w:b/>
              </w:rPr>
              <w:t>Scope 3 Emissions</w:t>
            </w:r>
          </w:p>
        </w:tc>
        <w:tc>
          <w:tcPr>
            <w:tcW w:w="5669" w:type="dxa"/>
          </w:tcPr>
          <w:p w14:paraId="34959429" w14:textId="6D1760ED" w:rsidR="00F77405" w:rsidRPr="00633194" w:rsidRDefault="00F77405" w:rsidP="00F15515">
            <w:pPr>
              <w:spacing w:line="0" w:lineRule="atLeast"/>
              <w:rPr>
                <w:rFonts w:ascii="Arial" w:hAnsi="Arial" w:cs="Arial"/>
              </w:rPr>
            </w:pPr>
            <w:r w:rsidRPr="00633194">
              <w:rPr>
                <w:rFonts w:ascii="Arial" w:hAnsi="Arial" w:cs="Arial"/>
              </w:rPr>
              <w:t>Indirect e</w:t>
            </w:r>
            <w:r w:rsidR="00F15515" w:rsidRPr="00633194">
              <w:rPr>
                <w:rFonts w:ascii="Arial" w:hAnsi="Arial" w:cs="Arial"/>
              </w:rPr>
              <w:t xml:space="preserve">missions that occur </w:t>
            </w:r>
            <w:proofErr w:type="gramStart"/>
            <w:r w:rsidR="00F15515" w:rsidRPr="00633194">
              <w:rPr>
                <w:rFonts w:ascii="Arial" w:hAnsi="Arial" w:cs="Arial"/>
              </w:rPr>
              <w:t>as a consequence of</w:t>
            </w:r>
            <w:proofErr w:type="gramEnd"/>
            <w:r w:rsidR="00F15515" w:rsidRPr="00633194">
              <w:rPr>
                <w:rFonts w:ascii="Arial" w:hAnsi="Arial" w:cs="Arial"/>
              </w:rPr>
              <w:t xml:space="preserve"> the company’s activities but </w:t>
            </w:r>
            <w:r w:rsidRPr="00633194">
              <w:rPr>
                <w:rFonts w:ascii="Arial" w:hAnsi="Arial" w:cs="Arial"/>
              </w:rPr>
              <w:t xml:space="preserve">are </w:t>
            </w:r>
            <w:r w:rsidR="00F15515" w:rsidRPr="00633194">
              <w:rPr>
                <w:rFonts w:ascii="Arial" w:hAnsi="Arial" w:cs="Arial"/>
              </w:rPr>
              <w:t>from sources not owned or controlled by the company</w:t>
            </w:r>
            <w:r w:rsidRPr="00633194">
              <w:rPr>
                <w:rFonts w:ascii="Arial" w:hAnsi="Arial" w:cs="Arial"/>
              </w:rPr>
              <w:t xml:space="preserve"> (e.g. business flights)</w:t>
            </w:r>
            <w:r w:rsidR="00F15515" w:rsidRPr="00633194">
              <w:rPr>
                <w:rFonts w:ascii="Arial" w:hAnsi="Arial" w:cs="Arial"/>
              </w:rPr>
              <w:t>.</w:t>
            </w:r>
            <w:r w:rsidRPr="00633194">
              <w:rPr>
                <w:rFonts w:ascii="Arial" w:hAnsi="Arial" w:cs="Arial"/>
              </w:rPr>
              <w:t xml:space="preserve"> Note - a business’ Scope </w:t>
            </w:r>
            <w:r w:rsidR="000D24C5" w:rsidRPr="00633194">
              <w:rPr>
                <w:rFonts w:ascii="Arial" w:hAnsi="Arial" w:cs="Arial"/>
              </w:rPr>
              <w:t>3</w:t>
            </w:r>
            <w:r w:rsidRPr="00633194">
              <w:rPr>
                <w:rFonts w:ascii="Arial" w:hAnsi="Arial" w:cs="Arial"/>
              </w:rPr>
              <w:t xml:space="preserve"> emissions are another business’ Scope 1 emissions.</w:t>
            </w:r>
            <w:r w:rsidR="00F15515" w:rsidRPr="00633194">
              <w:rPr>
                <w:rFonts w:ascii="Arial" w:hAnsi="Arial" w:cs="Arial"/>
              </w:rPr>
              <w:t xml:space="preserve"> </w:t>
            </w:r>
          </w:p>
          <w:p w14:paraId="47CC3BCA" w14:textId="72A93780" w:rsidR="00F15515" w:rsidRPr="00633194" w:rsidRDefault="00F15515" w:rsidP="00F77405">
            <w:pPr>
              <w:spacing w:line="0" w:lineRule="atLeast"/>
              <w:rPr>
                <w:rFonts w:ascii="Arial" w:eastAsia="Arial" w:hAnsi="Arial" w:cs="Arial"/>
                <w:b/>
                <w:lang w:eastAsia="en-NZ"/>
              </w:rPr>
            </w:pPr>
          </w:p>
        </w:tc>
      </w:tr>
    </w:tbl>
    <w:p w14:paraId="709884DB" w14:textId="77777777" w:rsidR="00F15515" w:rsidRPr="00633194" w:rsidRDefault="00F15515" w:rsidP="00F15515">
      <w:pPr>
        <w:spacing w:line="0" w:lineRule="atLeast"/>
        <w:rPr>
          <w:rFonts w:ascii="Arial" w:eastAsia="Arial" w:hAnsi="Arial" w:cs="Arial"/>
          <w:b/>
          <w:lang w:eastAsia="en-NZ"/>
        </w:rPr>
      </w:pPr>
    </w:p>
    <w:p w14:paraId="48ED56DF" w14:textId="30889821" w:rsidR="00F15515" w:rsidRPr="00633194" w:rsidRDefault="00F15515" w:rsidP="00F15515">
      <w:pPr>
        <w:spacing w:line="0" w:lineRule="atLeast"/>
        <w:rPr>
          <w:rFonts w:ascii="Arial" w:eastAsia="Arial" w:hAnsi="Arial" w:cs="Arial"/>
          <w:b/>
          <w:lang w:eastAsia="en-NZ"/>
        </w:rPr>
        <w:sectPr w:rsidR="00F15515" w:rsidRPr="00633194" w:rsidSect="00CD41A1">
          <w:footerReference w:type="default" r:id="rId14"/>
          <w:pgSz w:w="11900" w:h="16834"/>
          <w:pgMar w:top="671" w:right="1386" w:bottom="0" w:left="1420" w:header="0" w:footer="540" w:gutter="0"/>
          <w:cols w:space="260"/>
          <w:docGrid w:linePitch="360"/>
        </w:sectPr>
      </w:pPr>
    </w:p>
    <w:p w14:paraId="7C313D1D" w14:textId="11C507A8" w:rsidR="005E23BE" w:rsidRPr="00633194" w:rsidRDefault="008328AE" w:rsidP="008328AE">
      <w:pPr>
        <w:pStyle w:val="Heading1"/>
        <w:rPr>
          <w:rFonts w:ascii="Arial" w:hAnsi="Arial" w:cs="Arial"/>
          <w:color w:val="2E74B5" w:themeColor="accent5" w:themeShade="BF"/>
        </w:rPr>
      </w:pPr>
      <w:bookmarkStart w:id="10" w:name="_Toc134541185"/>
      <w:r w:rsidRPr="00633194">
        <w:rPr>
          <w:rFonts w:ascii="Arial" w:hAnsi="Arial" w:cs="Arial"/>
          <w:color w:val="2E74B5" w:themeColor="accent5" w:themeShade="BF"/>
        </w:rPr>
        <w:lastRenderedPageBreak/>
        <w:t xml:space="preserve">Executive </w:t>
      </w:r>
      <w:r w:rsidR="005E23BE" w:rsidRPr="00633194">
        <w:rPr>
          <w:rFonts w:ascii="Arial" w:hAnsi="Arial" w:cs="Arial"/>
          <w:color w:val="2E74B5" w:themeColor="accent5" w:themeShade="BF"/>
        </w:rPr>
        <w:t>Summary</w:t>
      </w:r>
      <w:bookmarkEnd w:id="10"/>
    </w:p>
    <w:p w14:paraId="1233632D" w14:textId="373EE06A" w:rsidR="00EA3B39" w:rsidRPr="00633194" w:rsidRDefault="00EA3B39" w:rsidP="00EA3B39">
      <w:pPr>
        <w:spacing w:before="120" w:after="120"/>
        <w:rPr>
          <w:rFonts w:ascii="Arial" w:hAnsi="Arial" w:cs="Arial"/>
        </w:rPr>
      </w:pPr>
      <w:r w:rsidRPr="00633194">
        <w:rPr>
          <w:rFonts w:ascii="Arial" w:hAnsi="Arial" w:cs="Arial"/>
        </w:rPr>
        <w:t xml:space="preserve">This is the </w:t>
      </w:r>
      <w:r w:rsidR="00CC7925">
        <w:rPr>
          <w:rFonts w:ascii="Arial" w:hAnsi="Arial" w:cs="Arial"/>
        </w:rPr>
        <w:t xml:space="preserve">annual </w:t>
      </w:r>
      <w:r w:rsidRPr="00633194">
        <w:rPr>
          <w:rFonts w:ascii="Arial" w:hAnsi="Arial" w:cs="Arial"/>
        </w:rPr>
        <w:t xml:space="preserve">Greenhouse Gas (GHG) Inventory Emissions Report of </w:t>
      </w:r>
      <w:r w:rsidR="00C91DA5" w:rsidRPr="00633194">
        <w:rPr>
          <w:rFonts w:ascii="Arial" w:hAnsi="Arial" w:cs="Arial"/>
        </w:rPr>
        <w:t>ICO Traders Limited</w:t>
      </w:r>
      <w:r w:rsidRPr="00633194">
        <w:rPr>
          <w:rFonts w:ascii="Arial" w:hAnsi="Arial" w:cs="Arial"/>
        </w:rPr>
        <w:t xml:space="preserve"> and has been prepared for the reporting period 1 </w:t>
      </w:r>
      <w:r w:rsidR="00C91DA5" w:rsidRPr="00633194">
        <w:rPr>
          <w:rFonts w:ascii="Arial" w:hAnsi="Arial" w:cs="Arial"/>
        </w:rPr>
        <w:t>April</w:t>
      </w:r>
      <w:r w:rsidRPr="00633194">
        <w:rPr>
          <w:rFonts w:ascii="Arial" w:hAnsi="Arial" w:cs="Arial"/>
        </w:rPr>
        <w:t xml:space="preserve"> 202</w:t>
      </w:r>
      <w:r w:rsidR="00C17CCC">
        <w:rPr>
          <w:rFonts w:ascii="Arial" w:hAnsi="Arial" w:cs="Arial"/>
        </w:rPr>
        <w:t>3</w:t>
      </w:r>
      <w:r w:rsidRPr="00633194">
        <w:rPr>
          <w:rFonts w:ascii="Arial" w:hAnsi="Arial" w:cs="Arial"/>
        </w:rPr>
        <w:t xml:space="preserve"> to 3</w:t>
      </w:r>
      <w:r w:rsidR="00C91DA5" w:rsidRPr="00633194">
        <w:rPr>
          <w:rFonts w:ascii="Arial" w:hAnsi="Arial" w:cs="Arial"/>
        </w:rPr>
        <w:t>1</w:t>
      </w:r>
      <w:r w:rsidRPr="00633194">
        <w:rPr>
          <w:rFonts w:ascii="Arial" w:hAnsi="Arial" w:cs="Arial"/>
        </w:rPr>
        <w:t xml:space="preserve"> </w:t>
      </w:r>
      <w:r w:rsidR="00BE7B7E" w:rsidRPr="00633194">
        <w:rPr>
          <w:rFonts w:ascii="Arial" w:hAnsi="Arial" w:cs="Arial"/>
        </w:rPr>
        <w:t>March</w:t>
      </w:r>
      <w:r w:rsidRPr="00633194">
        <w:rPr>
          <w:rFonts w:ascii="Arial" w:hAnsi="Arial" w:cs="Arial"/>
        </w:rPr>
        <w:t xml:space="preserve"> 202</w:t>
      </w:r>
      <w:r w:rsidR="00C17CCC">
        <w:rPr>
          <w:rFonts w:ascii="Arial" w:hAnsi="Arial" w:cs="Arial"/>
        </w:rPr>
        <w:t>4</w:t>
      </w:r>
      <w:r w:rsidRPr="00633194">
        <w:rPr>
          <w:rFonts w:ascii="Arial" w:hAnsi="Arial" w:cs="Arial"/>
        </w:rPr>
        <w:t>.</w:t>
      </w:r>
    </w:p>
    <w:p w14:paraId="587061DB" w14:textId="30C194A0" w:rsidR="00EA3B39" w:rsidRPr="00633194" w:rsidRDefault="00EA3B39" w:rsidP="00EA3B39">
      <w:pPr>
        <w:spacing w:before="120" w:after="120"/>
        <w:rPr>
          <w:rFonts w:ascii="Arial" w:hAnsi="Arial" w:cs="Arial"/>
          <w:b/>
        </w:rPr>
      </w:pPr>
      <w:r w:rsidRPr="00633194">
        <w:rPr>
          <w:rFonts w:ascii="Arial" w:hAnsi="Arial" w:cs="Arial"/>
        </w:rPr>
        <w:t xml:space="preserve">The </w:t>
      </w:r>
      <w:r w:rsidRPr="00E60CDE">
        <w:rPr>
          <w:rFonts w:ascii="Arial" w:hAnsi="Arial" w:cs="Arial"/>
        </w:rPr>
        <w:t>measurement and reporting of this GHG Inventory has been performed in accordance with the GHG Protocol and ISO14064-1:20</w:t>
      </w:r>
      <w:r w:rsidR="00A52F4A" w:rsidRPr="00E60CDE">
        <w:rPr>
          <w:rFonts w:ascii="Arial" w:hAnsi="Arial" w:cs="Arial"/>
        </w:rPr>
        <w:t>18</w:t>
      </w:r>
      <w:r w:rsidRPr="00E60CDE">
        <w:rPr>
          <w:rFonts w:ascii="Arial" w:hAnsi="Arial" w:cs="Arial"/>
        </w:rPr>
        <w:t xml:space="preserve"> </w:t>
      </w:r>
      <w:r w:rsidRPr="00E60CDE">
        <w:rPr>
          <w:rFonts w:ascii="Arial" w:hAnsi="Arial" w:cs="Arial"/>
          <w:i/>
          <w:iCs/>
        </w:rPr>
        <w:t>Quantification</w:t>
      </w:r>
      <w:r w:rsidRPr="00633194">
        <w:rPr>
          <w:rFonts w:ascii="Arial" w:hAnsi="Arial" w:cs="Arial"/>
          <w:i/>
          <w:iCs/>
        </w:rPr>
        <w:t xml:space="preserve"> and reporting of greenhouse gas emissions</w:t>
      </w:r>
      <w:r w:rsidRPr="00633194">
        <w:rPr>
          <w:rFonts w:ascii="Arial" w:hAnsi="Arial" w:cs="Arial"/>
        </w:rPr>
        <w:t xml:space="preserve">. </w:t>
      </w:r>
    </w:p>
    <w:p w14:paraId="6A66E459" w14:textId="77777777" w:rsidR="00EA3B39" w:rsidRPr="00633194" w:rsidRDefault="00EA3B39" w:rsidP="00EA3B39">
      <w:pPr>
        <w:spacing w:before="120" w:after="120"/>
        <w:rPr>
          <w:rFonts w:ascii="Arial" w:hAnsi="Arial" w:cs="Arial"/>
        </w:rPr>
      </w:pPr>
      <w:r w:rsidRPr="00633194">
        <w:rPr>
          <w:rFonts w:ascii="Arial" w:hAnsi="Arial" w:cs="Arial"/>
        </w:rPr>
        <w:t>This report outlines the process used to prepare the GHG Inventory, which includes determining the organisational boundary, the emission source inclusions and exclusions, and the data collection methods used.</w:t>
      </w:r>
    </w:p>
    <w:p w14:paraId="2D47B9CD" w14:textId="0AB2B570" w:rsidR="007A4B8E" w:rsidRPr="00633194" w:rsidRDefault="00EA3B39" w:rsidP="007A4B8E">
      <w:pPr>
        <w:spacing w:before="120" w:after="240"/>
        <w:rPr>
          <w:rFonts w:ascii="Arial" w:hAnsi="Arial" w:cs="Arial"/>
        </w:rPr>
      </w:pPr>
      <w:r w:rsidRPr="00633194">
        <w:rPr>
          <w:rFonts w:ascii="Arial" w:hAnsi="Arial" w:cs="Arial"/>
        </w:rPr>
        <w:t xml:space="preserve">We have provided recommendations on emission reduction opportunities for </w:t>
      </w:r>
      <w:r w:rsidR="00C9063F" w:rsidRPr="00633194">
        <w:rPr>
          <w:rFonts w:ascii="Arial" w:hAnsi="Arial" w:cs="Arial"/>
        </w:rPr>
        <w:t>ICO Traders</w:t>
      </w:r>
      <w:r w:rsidRPr="00633194">
        <w:rPr>
          <w:rFonts w:ascii="Arial" w:hAnsi="Arial" w:cs="Arial"/>
        </w:rPr>
        <w:t xml:space="preserve"> and the options available for setting emission reduction targets.</w:t>
      </w:r>
    </w:p>
    <w:p w14:paraId="2ACF022D" w14:textId="742B722E" w:rsidR="00F2478C" w:rsidRPr="00633194" w:rsidRDefault="00F2478C" w:rsidP="007A4B8E">
      <w:pPr>
        <w:spacing w:before="120" w:after="240"/>
        <w:rPr>
          <w:rFonts w:ascii="Arial" w:hAnsi="Arial" w:cs="Arial"/>
        </w:rPr>
      </w:pPr>
      <w:r w:rsidRPr="00A71D12">
        <w:rPr>
          <w:rFonts w:ascii="Arial" w:hAnsi="Arial" w:cs="Arial"/>
          <w:szCs w:val="24"/>
        </w:rPr>
        <w:t xml:space="preserve">ICO Traders has offset </w:t>
      </w:r>
      <w:proofErr w:type="gramStart"/>
      <w:r w:rsidRPr="00633194">
        <w:rPr>
          <w:rFonts w:ascii="Arial" w:hAnsi="Arial" w:cs="Arial"/>
          <w:szCs w:val="24"/>
        </w:rPr>
        <w:t>all of</w:t>
      </w:r>
      <w:proofErr w:type="gramEnd"/>
      <w:r w:rsidRPr="00633194">
        <w:rPr>
          <w:rFonts w:ascii="Arial" w:hAnsi="Arial" w:cs="Arial"/>
          <w:szCs w:val="24"/>
        </w:rPr>
        <w:t xml:space="preserve"> its Scope 1 and Scope 2 emissions and an agreed selection of Scope 3 (indirect, or value chain) emission</w:t>
      </w:r>
      <w:r w:rsidRPr="0095636D">
        <w:rPr>
          <w:rFonts w:ascii="Arial" w:hAnsi="Arial" w:cs="Arial"/>
          <w:szCs w:val="24"/>
        </w:rPr>
        <w:t>s</w:t>
      </w:r>
      <w:r>
        <w:rPr>
          <w:rFonts w:ascii="Arial" w:hAnsi="Arial" w:cs="Arial"/>
          <w:szCs w:val="24"/>
        </w:rPr>
        <w:t xml:space="preserve"> including </w:t>
      </w:r>
      <w:r>
        <w:rPr>
          <w:rFonts w:ascii="Arial" w:hAnsi="Arial" w:cs="Arial"/>
          <w:color w:val="222222"/>
          <w:shd w:val="clear" w:color="auto" w:fill="FFFFFF"/>
        </w:rPr>
        <w:t>waste, freight and business travel</w:t>
      </w:r>
      <w:r>
        <w:rPr>
          <w:rFonts w:ascii="Arial" w:hAnsi="Arial" w:cs="Arial"/>
          <w:szCs w:val="24"/>
        </w:rPr>
        <w:t xml:space="preserve"> (see Section 9 for further information)</w:t>
      </w:r>
      <w:r w:rsidRPr="0095636D">
        <w:rPr>
          <w:rFonts w:ascii="Arial" w:hAnsi="Arial" w:cs="Arial"/>
          <w:szCs w:val="24"/>
        </w:rPr>
        <w:t xml:space="preserve"> </w:t>
      </w:r>
      <w:r w:rsidRPr="00633194">
        <w:rPr>
          <w:rFonts w:ascii="Arial" w:hAnsi="Arial" w:cs="Arial"/>
        </w:rPr>
        <w:t xml:space="preserve">and has qualified for the </w:t>
      </w:r>
      <w:r>
        <w:rPr>
          <w:rFonts w:ascii="Arial" w:hAnsi="Arial" w:cs="Arial"/>
        </w:rPr>
        <w:t>Climate Action Net Carbon Zero</w:t>
      </w:r>
      <w:r w:rsidRPr="00633194">
        <w:rPr>
          <w:rFonts w:ascii="Arial" w:hAnsi="Arial" w:cs="Arial"/>
        </w:rPr>
        <w:t xml:space="preserve"> stamp of approval.</w:t>
      </w:r>
    </w:p>
    <w:p w14:paraId="3EEC0FB8" w14:textId="423343CF" w:rsidR="001628D0" w:rsidRPr="00633194" w:rsidRDefault="001628D0" w:rsidP="001628D0">
      <w:pPr>
        <w:pStyle w:val="Heading4"/>
        <w:numPr>
          <w:ilvl w:val="0"/>
          <w:numId w:val="0"/>
        </w:numPr>
        <w:ind w:left="907" w:hanging="907"/>
        <w:rPr>
          <w:rFonts w:ascii="Arial" w:hAnsi="Arial" w:cs="Arial"/>
          <w:color w:val="2E74B5" w:themeColor="accent5" w:themeShade="BF"/>
        </w:rPr>
      </w:pPr>
      <w:r w:rsidRPr="00633194">
        <w:rPr>
          <w:rFonts w:ascii="Arial" w:hAnsi="Arial" w:cs="Arial"/>
          <w:color w:val="2E74B5" w:themeColor="accent5" w:themeShade="BF"/>
        </w:rPr>
        <w:t xml:space="preserve">Offsetting and </w:t>
      </w:r>
      <w:r w:rsidR="003434CB">
        <w:rPr>
          <w:rFonts w:ascii="Arial" w:hAnsi="Arial" w:cs="Arial"/>
          <w:color w:val="2E74B5" w:themeColor="accent5" w:themeShade="BF"/>
        </w:rPr>
        <w:t>Net Carbon Zero</w:t>
      </w:r>
    </w:p>
    <w:p w14:paraId="0123EE5F" w14:textId="698E93D3" w:rsidR="001628D0" w:rsidRDefault="001628D0" w:rsidP="001628D0">
      <w:pPr>
        <w:spacing w:before="120" w:after="120"/>
        <w:rPr>
          <w:rFonts w:ascii="Arial" w:hAnsi="Arial" w:cs="Arial"/>
        </w:rPr>
      </w:pPr>
      <w:r w:rsidRPr="00633194">
        <w:rPr>
          <w:rFonts w:ascii="Arial" w:hAnsi="Arial" w:cs="Arial"/>
        </w:rPr>
        <w:t xml:space="preserve">To qualify for the Climate Action </w:t>
      </w:r>
      <w:r w:rsidRPr="00173B38">
        <w:rPr>
          <w:rFonts w:ascii="Arial" w:hAnsi="Arial" w:cs="Arial"/>
        </w:rPr>
        <w:t>Net Carbon Zero</w:t>
      </w:r>
      <w:r w:rsidRPr="00633194">
        <w:rPr>
          <w:rFonts w:ascii="Arial" w:hAnsi="Arial" w:cs="Arial"/>
        </w:rPr>
        <w:t xml:space="preserve"> stamp of approval </w:t>
      </w:r>
      <w:r w:rsidR="009B45D2" w:rsidRPr="00633194">
        <w:rPr>
          <w:rFonts w:ascii="Arial" w:hAnsi="Arial" w:cs="Arial"/>
        </w:rPr>
        <w:t xml:space="preserve">from Opportune Consulting Limited </w:t>
      </w:r>
      <w:r w:rsidRPr="00633194">
        <w:rPr>
          <w:rFonts w:ascii="Arial" w:hAnsi="Arial" w:cs="Arial"/>
        </w:rPr>
        <w:t>a business must measure its carbon footprints in accordance with the GHG Protocol and ISO14064-1:</w:t>
      </w:r>
      <w:r w:rsidR="00CC5FD3">
        <w:rPr>
          <w:rFonts w:ascii="Arial" w:hAnsi="Arial" w:cs="Arial"/>
        </w:rPr>
        <w:t>2018</w:t>
      </w:r>
      <w:r w:rsidRPr="00633194">
        <w:rPr>
          <w:rFonts w:ascii="Arial" w:hAnsi="Arial" w:cs="Arial"/>
        </w:rPr>
        <w:t xml:space="preserve"> </w:t>
      </w:r>
      <w:r w:rsidRPr="00633194">
        <w:rPr>
          <w:rFonts w:ascii="Arial" w:hAnsi="Arial" w:cs="Arial"/>
          <w:i/>
          <w:iCs/>
        </w:rPr>
        <w:t>Quantification and reporting of greenhouse gas emissions</w:t>
      </w:r>
      <w:r w:rsidRPr="00633194">
        <w:rPr>
          <w:rFonts w:ascii="Arial" w:hAnsi="Arial" w:cs="Arial"/>
        </w:rPr>
        <w:t xml:space="preserve"> and offset 1</w:t>
      </w:r>
      <w:r w:rsidR="00173B38">
        <w:rPr>
          <w:rFonts w:ascii="Arial" w:hAnsi="Arial" w:cs="Arial"/>
        </w:rPr>
        <w:t>0</w:t>
      </w:r>
      <w:r w:rsidRPr="00633194">
        <w:rPr>
          <w:rFonts w:ascii="Arial" w:hAnsi="Arial" w:cs="Arial"/>
        </w:rPr>
        <w:t>0% of its carbon emissions.</w:t>
      </w:r>
    </w:p>
    <w:p w14:paraId="38607FC9" w14:textId="0F628119" w:rsidR="00F431A1" w:rsidRPr="00633194" w:rsidRDefault="00F431A1" w:rsidP="00F431A1">
      <w:pPr>
        <w:spacing w:before="120" w:after="120"/>
        <w:rPr>
          <w:rFonts w:ascii="Arial" w:hAnsi="Arial" w:cs="Arial"/>
          <w:szCs w:val="24"/>
        </w:rPr>
      </w:pPr>
      <w:r w:rsidRPr="00633194">
        <w:rPr>
          <w:rFonts w:ascii="Arial" w:hAnsi="Arial" w:cs="Arial"/>
        </w:rPr>
        <w:t xml:space="preserve">ICO Traders has measured </w:t>
      </w:r>
      <w:proofErr w:type="gramStart"/>
      <w:r w:rsidRPr="00633194">
        <w:rPr>
          <w:rFonts w:ascii="Arial" w:hAnsi="Arial" w:cs="Arial"/>
          <w:szCs w:val="24"/>
        </w:rPr>
        <w:t>all of</w:t>
      </w:r>
      <w:proofErr w:type="gramEnd"/>
      <w:r w:rsidRPr="00633194">
        <w:rPr>
          <w:rFonts w:ascii="Arial" w:hAnsi="Arial" w:cs="Arial"/>
          <w:szCs w:val="24"/>
        </w:rPr>
        <w:t xml:space="preserve"> its Scope 1</w:t>
      </w:r>
      <w:r>
        <w:rPr>
          <w:rFonts w:ascii="Arial" w:hAnsi="Arial" w:cs="Arial"/>
          <w:szCs w:val="24"/>
        </w:rPr>
        <w:t xml:space="preserve">, </w:t>
      </w:r>
      <w:r w:rsidRPr="00633194">
        <w:rPr>
          <w:rFonts w:ascii="Arial" w:hAnsi="Arial" w:cs="Arial"/>
          <w:szCs w:val="24"/>
        </w:rPr>
        <w:t>Scope 2</w:t>
      </w:r>
      <w:r>
        <w:rPr>
          <w:rFonts w:ascii="Arial" w:hAnsi="Arial" w:cs="Arial"/>
          <w:szCs w:val="24"/>
        </w:rPr>
        <w:t xml:space="preserve"> and Scope 3</w:t>
      </w:r>
      <w:r w:rsidRPr="00633194">
        <w:rPr>
          <w:rFonts w:ascii="Arial" w:hAnsi="Arial" w:cs="Arial"/>
          <w:szCs w:val="24"/>
        </w:rPr>
        <w:t xml:space="preserve"> emissions</w:t>
      </w:r>
      <w:r>
        <w:rPr>
          <w:rFonts w:ascii="Arial" w:hAnsi="Arial" w:cs="Arial"/>
          <w:szCs w:val="24"/>
        </w:rPr>
        <w:t xml:space="preserve">. These emissions totalled </w:t>
      </w:r>
      <w:r w:rsidR="009D6F14">
        <w:rPr>
          <w:rFonts w:ascii="Arial" w:hAnsi="Arial" w:cs="Arial"/>
          <w:szCs w:val="24"/>
        </w:rPr>
        <w:t>152.6</w:t>
      </w:r>
      <w:r>
        <w:rPr>
          <w:rFonts w:ascii="Arial" w:hAnsi="Arial" w:cs="Arial"/>
          <w:szCs w:val="24"/>
        </w:rPr>
        <w:t xml:space="preserve"> tCO2e</w:t>
      </w:r>
    </w:p>
    <w:p w14:paraId="340BBE47" w14:textId="15F20884" w:rsidR="009D6F14" w:rsidRPr="00633194" w:rsidRDefault="001628D0" w:rsidP="009D6F14">
      <w:pPr>
        <w:spacing w:before="120" w:after="120"/>
        <w:rPr>
          <w:rFonts w:ascii="Arial" w:hAnsi="Arial" w:cs="Arial"/>
          <w:szCs w:val="24"/>
        </w:rPr>
      </w:pPr>
      <w:r w:rsidRPr="00A71D12">
        <w:rPr>
          <w:rFonts w:ascii="Arial" w:hAnsi="Arial" w:cs="Arial"/>
          <w:szCs w:val="24"/>
        </w:rPr>
        <w:t>ICO Traders has offset</w:t>
      </w:r>
      <w:r w:rsidR="009D6F14" w:rsidRPr="00A71D12">
        <w:rPr>
          <w:rFonts w:ascii="Arial" w:hAnsi="Arial" w:cs="Arial"/>
          <w:szCs w:val="24"/>
        </w:rPr>
        <w:t xml:space="preserve"> </w:t>
      </w:r>
      <w:proofErr w:type="gramStart"/>
      <w:r w:rsidR="009D6F14" w:rsidRPr="00633194">
        <w:rPr>
          <w:rFonts w:ascii="Arial" w:hAnsi="Arial" w:cs="Arial"/>
          <w:szCs w:val="24"/>
        </w:rPr>
        <w:t>all of</w:t>
      </w:r>
      <w:proofErr w:type="gramEnd"/>
      <w:r w:rsidR="009D6F14" w:rsidRPr="00633194">
        <w:rPr>
          <w:rFonts w:ascii="Arial" w:hAnsi="Arial" w:cs="Arial"/>
          <w:szCs w:val="24"/>
        </w:rPr>
        <w:t xml:space="preserve"> its Scope 1 and Scope 2 emissions and an agreed selection of Scope 3 (indirect, or value chain) emission</w:t>
      </w:r>
      <w:r w:rsidR="009D6F14" w:rsidRPr="0095636D">
        <w:rPr>
          <w:rFonts w:ascii="Arial" w:hAnsi="Arial" w:cs="Arial"/>
          <w:szCs w:val="24"/>
        </w:rPr>
        <w:t>s</w:t>
      </w:r>
      <w:r w:rsidR="002103DB">
        <w:rPr>
          <w:rFonts w:ascii="Arial" w:hAnsi="Arial" w:cs="Arial"/>
          <w:szCs w:val="24"/>
        </w:rPr>
        <w:t xml:space="preserve"> including </w:t>
      </w:r>
      <w:r w:rsidR="002103DB">
        <w:rPr>
          <w:rFonts w:ascii="Arial" w:hAnsi="Arial" w:cs="Arial"/>
          <w:color w:val="222222"/>
          <w:shd w:val="clear" w:color="auto" w:fill="FFFFFF"/>
        </w:rPr>
        <w:t>waste, freight and business travel</w:t>
      </w:r>
      <w:r w:rsidR="0095636D">
        <w:rPr>
          <w:rFonts w:ascii="Arial" w:hAnsi="Arial" w:cs="Arial"/>
          <w:szCs w:val="24"/>
        </w:rPr>
        <w:t xml:space="preserve"> (</w:t>
      </w:r>
      <w:r w:rsidR="001A5F77">
        <w:rPr>
          <w:rFonts w:ascii="Arial" w:hAnsi="Arial" w:cs="Arial"/>
          <w:szCs w:val="24"/>
        </w:rPr>
        <w:t xml:space="preserve">see </w:t>
      </w:r>
      <w:r w:rsidR="0095636D">
        <w:rPr>
          <w:rFonts w:ascii="Arial" w:hAnsi="Arial" w:cs="Arial"/>
          <w:szCs w:val="24"/>
        </w:rPr>
        <w:t>Section 9</w:t>
      </w:r>
      <w:r w:rsidR="001A5F77">
        <w:rPr>
          <w:rFonts w:ascii="Arial" w:hAnsi="Arial" w:cs="Arial"/>
          <w:szCs w:val="24"/>
        </w:rPr>
        <w:t xml:space="preserve"> for further information</w:t>
      </w:r>
      <w:r w:rsidR="0095636D">
        <w:rPr>
          <w:rFonts w:ascii="Arial" w:hAnsi="Arial" w:cs="Arial"/>
          <w:szCs w:val="24"/>
        </w:rPr>
        <w:t>)</w:t>
      </w:r>
      <w:r w:rsidR="00F96C36" w:rsidRPr="0095636D">
        <w:rPr>
          <w:rFonts w:ascii="Arial" w:hAnsi="Arial" w:cs="Arial"/>
          <w:szCs w:val="24"/>
        </w:rPr>
        <w:t xml:space="preserve">. </w:t>
      </w:r>
      <w:r w:rsidR="009D6F14">
        <w:rPr>
          <w:rFonts w:ascii="Arial" w:hAnsi="Arial" w:cs="Arial"/>
          <w:szCs w:val="24"/>
        </w:rPr>
        <w:t xml:space="preserve">These emissions totalled </w:t>
      </w:r>
      <w:r w:rsidR="0095636D">
        <w:rPr>
          <w:rFonts w:ascii="Arial" w:hAnsi="Arial" w:cs="Arial"/>
          <w:szCs w:val="24"/>
        </w:rPr>
        <w:t>18.8</w:t>
      </w:r>
      <w:r w:rsidR="009D6F14">
        <w:rPr>
          <w:rFonts w:ascii="Arial" w:hAnsi="Arial" w:cs="Arial"/>
          <w:szCs w:val="24"/>
        </w:rPr>
        <w:t xml:space="preserve"> tCO2e</w:t>
      </w:r>
    </w:p>
    <w:p w14:paraId="739D72D8" w14:textId="476A6470" w:rsidR="001628D0" w:rsidRPr="0095636D" w:rsidRDefault="00F96C36" w:rsidP="001628D0">
      <w:pPr>
        <w:spacing w:before="120" w:after="120"/>
        <w:rPr>
          <w:rFonts w:ascii="Arial" w:hAnsi="Arial" w:cs="Arial"/>
          <w:szCs w:val="24"/>
        </w:rPr>
      </w:pPr>
      <w:r w:rsidRPr="0095636D">
        <w:rPr>
          <w:rFonts w:ascii="Arial" w:hAnsi="Arial" w:cs="Arial"/>
          <w:szCs w:val="24"/>
        </w:rPr>
        <w:t xml:space="preserve">Offsets of </w:t>
      </w:r>
      <w:r w:rsidR="0095636D" w:rsidRPr="0095636D">
        <w:rPr>
          <w:rFonts w:ascii="Arial" w:hAnsi="Arial" w:cs="Arial"/>
          <w:szCs w:val="24"/>
        </w:rPr>
        <w:t>19</w:t>
      </w:r>
      <w:r w:rsidR="001628D0" w:rsidRPr="0095636D">
        <w:rPr>
          <w:rFonts w:ascii="Arial" w:hAnsi="Arial" w:cs="Arial"/>
          <w:szCs w:val="24"/>
        </w:rPr>
        <w:t xml:space="preserve"> tCO2</w:t>
      </w:r>
      <w:r w:rsidR="005A1B33" w:rsidRPr="0095636D">
        <w:rPr>
          <w:rFonts w:ascii="Arial" w:hAnsi="Arial" w:cs="Arial"/>
          <w:szCs w:val="24"/>
        </w:rPr>
        <w:t>e</w:t>
      </w:r>
      <w:r w:rsidRPr="0095636D">
        <w:rPr>
          <w:rFonts w:ascii="Arial" w:hAnsi="Arial" w:cs="Arial"/>
          <w:szCs w:val="24"/>
        </w:rPr>
        <w:t xml:space="preserve"> were purchased, rounding up the </w:t>
      </w:r>
      <w:r w:rsidR="0095636D" w:rsidRPr="0095636D">
        <w:rPr>
          <w:rFonts w:ascii="Arial" w:hAnsi="Arial" w:cs="Arial"/>
          <w:szCs w:val="24"/>
        </w:rPr>
        <w:t>18.8</w:t>
      </w:r>
      <w:r w:rsidRPr="0095636D">
        <w:rPr>
          <w:rFonts w:ascii="Arial" w:hAnsi="Arial" w:cs="Arial"/>
          <w:szCs w:val="24"/>
        </w:rPr>
        <w:t xml:space="preserve"> tCO2e of emissions.</w:t>
      </w:r>
    </w:p>
    <w:p w14:paraId="7A4BC539" w14:textId="1797D056" w:rsidR="001628D0" w:rsidRPr="0095636D" w:rsidRDefault="001628D0" w:rsidP="001628D0">
      <w:pPr>
        <w:spacing w:before="120" w:after="120"/>
        <w:rPr>
          <w:rFonts w:ascii="Arial" w:hAnsi="Arial" w:cs="Arial"/>
        </w:rPr>
      </w:pPr>
      <w:r w:rsidRPr="0095636D">
        <w:rPr>
          <w:rFonts w:ascii="Arial" w:hAnsi="Arial" w:cs="Arial"/>
          <w:szCs w:val="24"/>
        </w:rPr>
        <w:t xml:space="preserve">ICO Traders has qualified for the </w:t>
      </w:r>
      <w:r w:rsidR="00173B38" w:rsidRPr="0095636D">
        <w:rPr>
          <w:rFonts w:ascii="Arial" w:hAnsi="Arial" w:cs="Arial"/>
        </w:rPr>
        <w:t xml:space="preserve">Climate Action Net Carbon Zero </w:t>
      </w:r>
      <w:r w:rsidRPr="0095636D">
        <w:rPr>
          <w:rFonts w:ascii="Arial" w:hAnsi="Arial" w:cs="Arial"/>
        </w:rPr>
        <w:t>stamp of approval for the year ended 31 March 202</w:t>
      </w:r>
      <w:r w:rsidR="0095636D" w:rsidRPr="0095636D">
        <w:rPr>
          <w:rFonts w:ascii="Arial" w:hAnsi="Arial" w:cs="Arial"/>
        </w:rPr>
        <w:t>4</w:t>
      </w:r>
      <w:r w:rsidRPr="0095636D">
        <w:rPr>
          <w:rFonts w:ascii="Arial" w:hAnsi="Arial" w:cs="Arial"/>
        </w:rPr>
        <w:t>.</w:t>
      </w:r>
    </w:p>
    <w:p w14:paraId="47DA062E" w14:textId="32E46B57" w:rsidR="001628D0" w:rsidRPr="00D620E6" w:rsidRDefault="001628D0" w:rsidP="00D47A86">
      <w:pPr>
        <w:rPr>
          <w:rFonts w:ascii="Arial" w:hAnsi="Arial" w:cs="Arial"/>
        </w:rPr>
      </w:pPr>
      <w:r w:rsidRPr="002B6980">
        <w:rPr>
          <w:rFonts w:ascii="Arial" w:hAnsi="Arial" w:cs="Arial"/>
          <w:highlight w:val="yellow"/>
        </w:rPr>
        <w:t xml:space="preserve">The offsets purchased for this year are from </w:t>
      </w:r>
      <w:r w:rsidR="00D47A86" w:rsidRPr="002B6980">
        <w:rPr>
          <w:rFonts w:ascii="Arial" w:hAnsi="Arial" w:cs="Arial"/>
          <w:highlight w:val="yellow"/>
        </w:rPr>
        <w:t>Permanent Forests NZ Limited</w:t>
      </w:r>
      <w:r w:rsidR="000F15FD" w:rsidRPr="002B6980">
        <w:rPr>
          <w:rFonts w:ascii="Arial" w:hAnsi="Arial" w:cs="Arial"/>
          <w:highlight w:val="yellow"/>
        </w:rPr>
        <w:t>.</w:t>
      </w:r>
    </w:p>
    <w:p w14:paraId="43185470" w14:textId="77777777" w:rsidR="00B922FB" w:rsidRPr="00D620E6" w:rsidRDefault="00B922FB" w:rsidP="00D47A86">
      <w:pPr>
        <w:rPr>
          <w:rFonts w:ascii="Arial" w:hAnsi="Arial" w:cs="Arial"/>
        </w:rPr>
      </w:pPr>
    </w:p>
    <w:p w14:paraId="6331C17C" w14:textId="0046D48B" w:rsidR="0083373D" w:rsidRPr="002B6980" w:rsidRDefault="0083373D" w:rsidP="0083373D">
      <w:pPr>
        <w:rPr>
          <w:rFonts w:ascii="Arial" w:hAnsi="Arial" w:cs="Arial"/>
          <w:highlight w:val="yellow"/>
        </w:rPr>
      </w:pPr>
      <w:r w:rsidRPr="002B6980">
        <w:rPr>
          <w:rFonts w:ascii="Arial" w:hAnsi="Arial" w:cs="Arial"/>
          <w:b/>
          <w:bCs/>
          <w:highlight w:val="yellow"/>
        </w:rPr>
        <w:t>Certificate number:</w:t>
      </w:r>
      <w:r w:rsidRPr="002B6980">
        <w:rPr>
          <w:rFonts w:ascii="Arial" w:hAnsi="Arial" w:cs="Arial"/>
          <w:highlight w:val="yellow"/>
        </w:rPr>
        <w:t xml:space="preserve"> PFNZ202</w:t>
      </w:r>
      <w:r w:rsidR="00026490" w:rsidRPr="002B6980">
        <w:rPr>
          <w:rFonts w:ascii="Arial" w:hAnsi="Arial" w:cs="Arial"/>
          <w:highlight w:val="yellow"/>
        </w:rPr>
        <w:t>3</w:t>
      </w:r>
      <w:r w:rsidRPr="002B6980">
        <w:rPr>
          <w:rFonts w:ascii="Arial" w:hAnsi="Arial" w:cs="Arial"/>
          <w:highlight w:val="yellow"/>
        </w:rPr>
        <w:t>0</w:t>
      </w:r>
      <w:r w:rsidR="00026490" w:rsidRPr="002B6980">
        <w:rPr>
          <w:rFonts w:ascii="Arial" w:hAnsi="Arial" w:cs="Arial"/>
          <w:highlight w:val="yellow"/>
        </w:rPr>
        <w:t>07</w:t>
      </w:r>
    </w:p>
    <w:p w14:paraId="6DA9F0B8" w14:textId="162F03C5" w:rsidR="007A6047" w:rsidRPr="002B6980" w:rsidRDefault="0083373D" w:rsidP="0083373D">
      <w:pPr>
        <w:rPr>
          <w:rFonts w:ascii="Arial" w:hAnsi="Arial" w:cs="Arial"/>
          <w:highlight w:val="yellow"/>
        </w:rPr>
      </w:pPr>
      <w:r w:rsidRPr="002B6980">
        <w:rPr>
          <w:rFonts w:ascii="Arial" w:hAnsi="Arial" w:cs="Arial"/>
          <w:b/>
          <w:bCs/>
          <w:highlight w:val="yellow"/>
        </w:rPr>
        <w:t>Date issued:</w:t>
      </w:r>
      <w:r w:rsidRPr="002B6980">
        <w:rPr>
          <w:rFonts w:ascii="Arial" w:hAnsi="Arial" w:cs="Arial"/>
          <w:highlight w:val="yellow"/>
        </w:rPr>
        <w:t xml:space="preserve"> </w:t>
      </w:r>
      <w:r w:rsidR="00057379" w:rsidRPr="002B6980">
        <w:rPr>
          <w:rFonts w:ascii="Arial" w:hAnsi="Arial" w:cs="Arial"/>
          <w:highlight w:val="yellow"/>
        </w:rPr>
        <w:t>17 May</w:t>
      </w:r>
      <w:r w:rsidRPr="002B6980">
        <w:rPr>
          <w:rFonts w:ascii="Arial" w:hAnsi="Arial" w:cs="Arial"/>
          <w:highlight w:val="yellow"/>
        </w:rPr>
        <w:t xml:space="preserve"> 202</w:t>
      </w:r>
      <w:r w:rsidR="00304685" w:rsidRPr="002B6980">
        <w:rPr>
          <w:rFonts w:ascii="Arial" w:hAnsi="Arial" w:cs="Arial"/>
          <w:highlight w:val="yellow"/>
        </w:rPr>
        <w:t>3</w:t>
      </w:r>
    </w:p>
    <w:p w14:paraId="370772AD" w14:textId="77777777" w:rsidR="000F15FD" w:rsidRPr="002B6980" w:rsidRDefault="000F15FD" w:rsidP="00D47A86">
      <w:pPr>
        <w:rPr>
          <w:rFonts w:ascii="Arial" w:hAnsi="Arial" w:cs="Arial"/>
          <w:highlight w:val="yellow"/>
        </w:rPr>
      </w:pPr>
    </w:p>
    <w:p w14:paraId="023AE61E" w14:textId="77777777" w:rsidR="00B922FB" w:rsidRPr="002B6980" w:rsidRDefault="00B922FB" w:rsidP="00B922FB">
      <w:pPr>
        <w:rPr>
          <w:rFonts w:ascii="Arial" w:hAnsi="Arial" w:cs="Arial"/>
          <w:highlight w:val="yellow"/>
        </w:rPr>
      </w:pPr>
      <w:r w:rsidRPr="002B6980">
        <w:rPr>
          <w:rFonts w:ascii="Arial" w:hAnsi="Arial" w:cs="Arial"/>
          <w:highlight w:val="yellow"/>
        </w:rPr>
        <w:t>Waipuna Bush – 204 PFSI NZUs: the indigenous forest located within the land on computer freehold CB26K/1012, CB7C/243, CB26K/1023, CB26K/1013, CB26K/1014, CB26K/1015, CB26K/1011, CB2B/457, CB8A/184, CB26K/1022, CB26K/1016, CB7C/244, CB26K/1018, CB26K/1019, CB26K/1020, CB8A/1236, CB26K/1021 with the Forest Sink registered under Covenant with MPI identifier 16-11-0098.</w:t>
      </w:r>
    </w:p>
    <w:p w14:paraId="6A74E788" w14:textId="77777777" w:rsidR="005831A5" w:rsidRPr="002B6980" w:rsidRDefault="005831A5" w:rsidP="00B922FB">
      <w:pPr>
        <w:rPr>
          <w:rFonts w:ascii="Arial" w:hAnsi="Arial" w:cs="Arial"/>
          <w:highlight w:val="yellow"/>
        </w:rPr>
      </w:pPr>
    </w:p>
    <w:p w14:paraId="565429E8" w14:textId="7CDEEAD0" w:rsidR="005831A5" w:rsidRPr="00CD2387" w:rsidRDefault="005831A5" w:rsidP="00CD2387">
      <w:pPr>
        <w:spacing w:before="120" w:after="120"/>
        <w:rPr>
          <w:rFonts w:ascii="Arial" w:hAnsi="Arial" w:cs="Arial"/>
        </w:rPr>
      </w:pPr>
      <w:r w:rsidRPr="002B6980">
        <w:rPr>
          <w:rFonts w:ascii="Arial" w:hAnsi="Arial" w:cs="Arial"/>
          <w:highlight w:val="yellow"/>
        </w:rPr>
        <w:t xml:space="preserve">The offsets </w:t>
      </w:r>
      <w:r w:rsidR="00231F8C" w:rsidRPr="002B6980">
        <w:rPr>
          <w:rFonts w:ascii="Arial" w:hAnsi="Arial" w:cs="Arial"/>
          <w:highlight w:val="yellow"/>
        </w:rPr>
        <w:t xml:space="preserve">were </w:t>
      </w:r>
      <w:r w:rsidRPr="002B6980">
        <w:rPr>
          <w:rFonts w:ascii="Arial" w:hAnsi="Arial" w:cs="Arial"/>
          <w:highlight w:val="yellow"/>
        </w:rPr>
        <w:t>retired on</w:t>
      </w:r>
      <w:r w:rsidR="00231F8C" w:rsidRPr="002B6980">
        <w:rPr>
          <w:rFonts w:ascii="Arial" w:hAnsi="Arial" w:cs="Arial"/>
          <w:highlight w:val="yellow"/>
        </w:rPr>
        <w:t xml:space="preserve"> the</w:t>
      </w:r>
      <w:r w:rsidRPr="002B6980">
        <w:rPr>
          <w:rFonts w:ascii="Arial" w:hAnsi="Arial" w:cs="Arial"/>
          <w:highlight w:val="yellow"/>
        </w:rPr>
        <w:t xml:space="preserve"> </w:t>
      </w:r>
      <w:r w:rsidR="00CD2387" w:rsidRPr="002B6980">
        <w:rPr>
          <w:rFonts w:ascii="Arial" w:hAnsi="Arial" w:cs="Arial"/>
          <w:highlight w:val="yellow"/>
        </w:rPr>
        <w:t>New Zealand Emissions Trading Register.</w:t>
      </w:r>
    </w:p>
    <w:p w14:paraId="24727736" w14:textId="77777777" w:rsidR="005831A5" w:rsidRPr="0083373D" w:rsidRDefault="005831A5" w:rsidP="00B922FB">
      <w:pPr>
        <w:rPr>
          <w:rFonts w:ascii="Arial" w:hAnsi="Arial" w:cs="Arial"/>
        </w:rPr>
      </w:pPr>
    </w:p>
    <w:p w14:paraId="79593BFD" w14:textId="77777777" w:rsidR="000F15FD" w:rsidRPr="00D47A86" w:rsidRDefault="000F15FD" w:rsidP="00D47A86">
      <w:pPr>
        <w:rPr>
          <w:rFonts w:ascii="Arial" w:hAnsi="Arial" w:cs="Arial"/>
        </w:rPr>
      </w:pPr>
    </w:p>
    <w:p w14:paraId="0C7F5E0F" w14:textId="77777777" w:rsidR="00BC2EEA" w:rsidRDefault="00BC2EEA">
      <w:pPr>
        <w:spacing w:after="160" w:line="259" w:lineRule="auto"/>
        <w:rPr>
          <w:rFonts w:ascii="Arial" w:eastAsiaTheme="majorEastAsia" w:hAnsi="Arial" w:cs="Arial"/>
          <w:b/>
          <w:iCs/>
          <w:color w:val="2E74B5" w:themeColor="accent5" w:themeShade="BF"/>
          <w:sz w:val="26"/>
        </w:rPr>
      </w:pPr>
      <w:r>
        <w:rPr>
          <w:rFonts w:ascii="Arial" w:hAnsi="Arial" w:cs="Arial"/>
          <w:color w:val="2E74B5" w:themeColor="accent5" w:themeShade="BF"/>
        </w:rPr>
        <w:br w:type="page"/>
      </w:r>
    </w:p>
    <w:p w14:paraId="289F5595" w14:textId="5D687C8F" w:rsidR="005E15C4" w:rsidRPr="00633194" w:rsidRDefault="005E15C4" w:rsidP="005E15C4">
      <w:pPr>
        <w:pStyle w:val="Heading4"/>
        <w:numPr>
          <w:ilvl w:val="0"/>
          <w:numId w:val="0"/>
        </w:numPr>
        <w:ind w:left="907" w:hanging="907"/>
        <w:rPr>
          <w:rFonts w:ascii="Arial" w:eastAsia="Calibri" w:hAnsi="Arial" w:cs="Arial"/>
          <w:color w:val="2E74B5" w:themeColor="accent5" w:themeShade="BF"/>
          <w:sz w:val="20"/>
        </w:rPr>
      </w:pPr>
      <w:r w:rsidRPr="00633194">
        <w:rPr>
          <w:rFonts w:ascii="Arial" w:hAnsi="Arial" w:cs="Arial"/>
          <w:color w:val="2E74B5" w:themeColor="accent5" w:themeShade="BF"/>
        </w:rPr>
        <w:lastRenderedPageBreak/>
        <w:t>Results</w:t>
      </w:r>
    </w:p>
    <w:p w14:paraId="7A8C14AE" w14:textId="0733B65D" w:rsidR="00B46746" w:rsidRDefault="00BE7B7E" w:rsidP="00B46746">
      <w:pPr>
        <w:spacing w:before="120" w:after="120"/>
        <w:rPr>
          <w:rFonts w:ascii="Arial" w:hAnsi="Arial" w:cs="Arial"/>
        </w:rPr>
      </w:pPr>
      <w:r w:rsidRPr="00633194">
        <w:rPr>
          <w:rFonts w:ascii="Arial" w:hAnsi="Arial" w:cs="Arial"/>
        </w:rPr>
        <w:t>ICO Traders</w:t>
      </w:r>
      <w:r w:rsidR="00B46746" w:rsidRPr="00633194">
        <w:rPr>
          <w:rFonts w:ascii="Arial" w:hAnsi="Arial" w:cs="Arial"/>
        </w:rPr>
        <w:t xml:space="preserve"> measured GHG emissions for the year end</w:t>
      </w:r>
      <w:r w:rsidR="000A2901">
        <w:rPr>
          <w:rFonts w:ascii="Arial" w:hAnsi="Arial" w:cs="Arial"/>
        </w:rPr>
        <w:t>ed 31</w:t>
      </w:r>
      <w:r w:rsidR="00B46746" w:rsidRPr="00633194">
        <w:rPr>
          <w:rFonts w:ascii="Arial" w:hAnsi="Arial" w:cs="Arial"/>
        </w:rPr>
        <w:t xml:space="preserve"> </w:t>
      </w:r>
      <w:r w:rsidRPr="00633194">
        <w:rPr>
          <w:rFonts w:ascii="Arial" w:hAnsi="Arial" w:cs="Arial"/>
        </w:rPr>
        <w:t>March</w:t>
      </w:r>
      <w:r w:rsidR="00B46746" w:rsidRPr="00633194">
        <w:rPr>
          <w:rFonts w:ascii="Arial" w:hAnsi="Arial" w:cs="Arial"/>
        </w:rPr>
        <w:t xml:space="preserve"> 202</w:t>
      </w:r>
      <w:r w:rsidR="002B6980">
        <w:rPr>
          <w:rFonts w:ascii="Arial" w:hAnsi="Arial" w:cs="Arial"/>
        </w:rPr>
        <w:t>4</w:t>
      </w:r>
      <w:r w:rsidR="00B46746" w:rsidRPr="00633194">
        <w:rPr>
          <w:rFonts w:ascii="Arial" w:hAnsi="Arial" w:cs="Arial"/>
        </w:rPr>
        <w:t xml:space="preserve"> are </w:t>
      </w:r>
      <w:r w:rsidR="00B953D5">
        <w:rPr>
          <w:rFonts w:ascii="Arial" w:hAnsi="Arial" w:cs="Arial"/>
        </w:rPr>
        <w:t>152.6</w:t>
      </w:r>
      <w:r w:rsidR="00B46746" w:rsidRPr="00633194">
        <w:rPr>
          <w:rFonts w:ascii="Arial" w:hAnsi="Arial" w:cs="Arial"/>
        </w:rPr>
        <w:t xml:space="preserve"> tCO2-e. </w:t>
      </w:r>
      <w:r w:rsidR="00362835">
        <w:rPr>
          <w:rFonts w:ascii="Arial" w:hAnsi="Arial" w:cs="Arial"/>
        </w:rPr>
        <w:t>The</w:t>
      </w:r>
      <w:r w:rsidR="00B46746" w:rsidRPr="00633194">
        <w:rPr>
          <w:rFonts w:ascii="Arial" w:hAnsi="Arial" w:cs="Arial"/>
        </w:rPr>
        <w:t xml:space="preserve"> primary source of emissions </w:t>
      </w:r>
      <w:r w:rsidR="0029023B">
        <w:rPr>
          <w:rFonts w:ascii="Arial" w:hAnsi="Arial" w:cs="Arial"/>
        </w:rPr>
        <w:t>comes from</w:t>
      </w:r>
      <w:r w:rsidR="00B46746" w:rsidRPr="00633194">
        <w:rPr>
          <w:rFonts w:ascii="Arial" w:hAnsi="Arial" w:cs="Arial"/>
        </w:rPr>
        <w:t xml:space="preserve"> Scope </w:t>
      </w:r>
      <w:r w:rsidRPr="00633194">
        <w:rPr>
          <w:rFonts w:ascii="Arial" w:hAnsi="Arial" w:cs="Arial"/>
        </w:rPr>
        <w:t>3</w:t>
      </w:r>
      <w:r w:rsidR="00B46746" w:rsidRPr="00633194">
        <w:rPr>
          <w:rFonts w:ascii="Arial" w:hAnsi="Arial" w:cs="Arial"/>
        </w:rPr>
        <w:t xml:space="preserve"> emissions relating to </w:t>
      </w:r>
      <w:r w:rsidR="00C126D6">
        <w:rPr>
          <w:rFonts w:ascii="Arial" w:hAnsi="Arial" w:cs="Arial"/>
        </w:rPr>
        <w:t>purchase</w:t>
      </w:r>
      <w:r w:rsidR="0043414F">
        <w:rPr>
          <w:rFonts w:ascii="Arial" w:hAnsi="Arial" w:cs="Arial"/>
        </w:rPr>
        <w:t>d goods, particularly</w:t>
      </w:r>
      <w:r w:rsidR="00432473">
        <w:rPr>
          <w:rFonts w:ascii="Arial" w:hAnsi="Arial" w:cs="Arial"/>
        </w:rPr>
        <w:t xml:space="preserve"> </w:t>
      </w:r>
      <w:r w:rsidR="00036B7F">
        <w:rPr>
          <w:rFonts w:ascii="Arial" w:hAnsi="Arial" w:cs="Arial"/>
        </w:rPr>
        <w:t>steel wire</w:t>
      </w:r>
      <w:r w:rsidR="00036B7F" w:rsidRPr="00633194">
        <w:rPr>
          <w:rFonts w:ascii="Arial" w:hAnsi="Arial" w:cs="Arial"/>
        </w:rPr>
        <w:t xml:space="preserve"> furniture </w:t>
      </w:r>
      <w:r w:rsidR="00432473">
        <w:rPr>
          <w:rFonts w:ascii="Arial" w:hAnsi="Arial" w:cs="Arial"/>
        </w:rPr>
        <w:t>products</w:t>
      </w:r>
      <w:r w:rsidRPr="00633194">
        <w:rPr>
          <w:rFonts w:ascii="Arial" w:hAnsi="Arial" w:cs="Arial"/>
        </w:rPr>
        <w:t>.</w:t>
      </w:r>
      <w:r w:rsidR="001E5226" w:rsidRPr="00633194">
        <w:rPr>
          <w:rFonts w:ascii="Arial" w:hAnsi="Arial" w:cs="Arial"/>
        </w:rPr>
        <w:t xml:space="preserve"> </w:t>
      </w:r>
    </w:p>
    <w:p w14:paraId="7F7D2E1C" w14:textId="53C7A3AF" w:rsidR="00A76EFC" w:rsidRPr="00226F64" w:rsidRDefault="00226F64" w:rsidP="00226F64">
      <w:pPr>
        <w:keepNext/>
        <w:spacing w:after="240" w:line="240" w:lineRule="auto"/>
        <w:rPr>
          <w:rFonts w:ascii="Arial" w:eastAsia="Calibri" w:hAnsi="Arial" w:cs="Arial"/>
          <w:b/>
          <w:iCs/>
          <w:sz w:val="20"/>
          <w:szCs w:val="18"/>
        </w:rPr>
      </w:pPr>
      <w:r w:rsidRPr="00226F64">
        <w:rPr>
          <w:rFonts w:ascii="Arial" w:eastAsia="Calibri" w:hAnsi="Arial" w:cs="Arial"/>
          <w:b/>
          <w:iCs/>
          <w:sz w:val="20"/>
          <w:szCs w:val="18"/>
        </w:rPr>
        <w:t>Table 1:</w:t>
      </w:r>
      <w:r>
        <w:rPr>
          <w:rFonts w:ascii="Arial" w:eastAsia="Calibri" w:hAnsi="Arial" w:cs="Arial"/>
          <w:b/>
          <w:iCs/>
          <w:sz w:val="20"/>
          <w:szCs w:val="18"/>
        </w:rPr>
        <w:t xml:space="preserve"> </w:t>
      </w:r>
      <w:r w:rsidR="00A76EFC" w:rsidRPr="00226F64">
        <w:rPr>
          <w:rFonts w:ascii="Arial" w:eastAsia="Calibri" w:hAnsi="Arial" w:cs="Arial"/>
          <w:b/>
          <w:iCs/>
          <w:sz w:val="20"/>
          <w:szCs w:val="18"/>
        </w:rPr>
        <w:t>Emissions by Scope and Category</w:t>
      </w:r>
    </w:p>
    <w:tbl>
      <w:tblPr>
        <w:tblW w:w="10521" w:type="dxa"/>
        <w:tblLook w:val="04A0" w:firstRow="1" w:lastRow="0" w:firstColumn="1" w:lastColumn="0" w:noHBand="0" w:noVBand="1"/>
      </w:tblPr>
      <w:tblGrid>
        <w:gridCol w:w="2117"/>
        <w:gridCol w:w="5528"/>
        <w:gridCol w:w="1559"/>
        <w:gridCol w:w="1317"/>
      </w:tblGrid>
      <w:tr w:rsidR="00794891" w:rsidRPr="00622430" w14:paraId="70DACDAD" w14:textId="77777777" w:rsidTr="00D919F8">
        <w:trPr>
          <w:trHeight w:val="300"/>
        </w:trPr>
        <w:tc>
          <w:tcPr>
            <w:tcW w:w="2117" w:type="dxa"/>
            <w:tcBorders>
              <w:top w:val="single" w:sz="8" w:space="0" w:color="5B9BD5"/>
              <w:left w:val="single" w:sz="8" w:space="0" w:color="5B9BD5"/>
              <w:bottom w:val="single" w:sz="8" w:space="0" w:color="5B9BD5"/>
              <w:right w:val="nil"/>
            </w:tcBorders>
            <w:shd w:val="clear" w:color="000000" w:fill="5B9BD5"/>
            <w:noWrap/>
            <w:vAlign w:val="center"/>
            <w:hideMark/>
          </w:tcPr>
          <w:p w14:paraId="40E2F091" w14:textId="77777777" w:rsidR="00622430" w:rsidRPr="00622430" w:rsidRDefault="00622430" w:rsidP="00622430">
            <w:pPr>
              <w:spacing w:line="240" w:lineRule="auto"/>
              <w:rPr>
                <w:rFonts w:ascii="Arial" w:eastAsia="Times New Roman" w:hAnsi="Arial" w:cs="Arial"/>
                <w:b/>
                <w:bCs/>
                <w:color w:val="000000"/>
                <w:lang w:eastAsia="en-NZ"/>
              </w:rPr>
            </w:pPr>
            <w:r w:rsidRPr="00622430">
              <w:rPr>
                <w:rFonts w:ascii="Arial" w:eastAsia="Times New Roman" w:hAnsi="Arial" w:cs="Arial"/>
                <w:b/>
                <w:bCs/>
                <w:color w:val="000000"/>
                <w:lang w:eastAsia="en-NZ"/>
              </w:rPr>
              <w:t>GHG Protocol Scope</w:t>
            </w:r>
          </w:p>
        </w:tc>
        <w:tc>
          <w:tcPr>
            <w:tcW w:w="5528" w:type="dxa"/>
            <w:tcBorders>
              <w:top w:val="single" w:sz="8" w:space="0" w:color="5B9BD5"/>
              <w:left w:val="nil"/>
              <w:bottom w:val="single" w:sz="8" w:space="0" w:color="5B9BD5"/>
              <w:right w:val="nil"/>
            </w:tcBorders>
            <w:shd w:val="clear" w:color="000000" w:fill="5B9BD5"/>
            <w:noWrap/>
            <w:vAlign w:val="center"/>
            <w:hideMark/>
          </w:tcPr>
          <w:p w14:paraId="5D33B707" w14:textId="77777777" w:rsidR="00622430" w:rsidRPr="00622430" w:rsidRDefault="00622430" w:rsidP="00622430">
            <w:pPr>
              <w:spacing w:line="240" w:lineRule="auto"/>
              <w:rPr>
                <w:rFonts w:ascii="Arial" w:eastAsia="Times New Roman" w:hAnsi="Arial" w:cs="Arial"/>
                <w:b/>
                <w:bCs/>
                <w:color w:val="000000"/>
                <w:lang w:eastAsia="en-NZ"/>
              </w:rPr>
            </w:pPr>
            <w:r w:rsidRPr="00622430">
              <w:rPr>
                <w:rFonts w:ascii="Arial" w:eastAsia="Times New Roman" w:hAnsi="Arial" w:cs="Arial"/>
                <w:b/>
                <w:bCs/>
                <w:color w:val="000000"/>
                <w:lang w:eastAsia="en-NZ"/>
              </w:rPr>
              <w:t>ISO standard Categories</w:t>
            </w:r>
          </w:p>
        </w:tc>
        <w:tc>
          <w:tcPr>
            <w:tcW w:w="1559" w:type="dxa"/>
            <w:tcBorders>
              <w:top w:val="single" w:sz="8" w:space="0" w:color="5B9BD5"/>
              <w:left w:val="nil"/>
              <w:bottom w:val="single" w:sz="8" w:space="0" w:color="5B9BD5"/>
              <w:right w:val="nil"/>
            </w:tcBorders>
            <w:shd w:val="clear" w:color="000000" w:fill="5B9BD5"/>
            <w:noWrap/>
            <w:vAlign w:val="center"/>
            <w:hideMark/>
          </w:tcPr>
          <w:p w14:paraId="240164E8" w14:textId="77777777" w:rsidR="00622430" w:rsidRPr="00622430" w:rsidRDefault="00622430" w:rsidP="00622430">
            <w:pPr>
              <w:spacing w:line="240" w:lineRule="auto"/>
              <w:rPr>
                <w:rFonts w:ascii="Arial" w:eastAsia="Times New Roman" w:hAnsi="Arial" w:cs="Arial"/>
                <w:b/>
                <w:bCs/>
                <w:color w:val="000000"/>
                <w:lang w:eastAsia="en-NZ"/>
              </w:rPr>
            </w:pPr>
            <w:r w:rsidRPr="00622430">
              <w:rPr>
                <w:rFonts w:ascii="Arial" w:eastAsia="Times New Roman" w:hAnsi="Arial" w:cs="Arial"/>
                <w:b/>
                <w:bCs/>
                <w:color w:val="000000"/>
                <w:lang w:eastAsia="en-NZ"/>
              </w:rPr>
              <w:t>tCO2e</w:t>
            </w:r>
          </w:p>
        </w:tc>
        <w:tc>
          <w:tcPr>
            <w:tcW w:w="1317" w:type="dxa"/>
            <w:tcBorders>
              <w:top w:val="single" w:sz="8" w:space="0" w:color="5B9BD5"/>
              <w:left w:val="nil"/>
              <w:bottom w:val="single" w:sz="8" w:space="0" w:color="5B9BD5"/>
              <w:right w:val="single" w:sz="8" w:space="0" w:color="5B9BD5"/>
            </w:tcBorders>
            <w:shd w:val="clear" w:color="000000" w:fill="5B9BD5"/>
            <w:vAlign w:val="center"/>
            <w:hideMark/>
          </w:tcPr>
          <w:p w14:paraId="6488D831" w14:textId="77777777" w:rsidR="00622430" w:rsidRPr="00622430" w:rsidRDefault="00622430" w:rsidP="00622430">
            <w:pPr>
              <w:spacing w:line="240" w:lineRule="auto"/>
              <w:rPr>
                <w:rFonts w:ascii="Arial" w:eastAsia="Times New Roman" w:hAnsi="Arial" w:cs="Arial"/>
                <w:b/>
                <w:bCs/>
                <w:color w:val="000000"/>
                <w:lang w:eastAsia="en-NZ"/>
              </w:rPr>
            </w:pPr>
            <w:r w:rsidRPr="00622430">
              <w:rPr>
                <w:rFonts w:ascii="Arial" w:eastAsia="Times New Roman" w:hAnsi="Arial" w:cs="Arial"/>
                <w:b/>
                <w:bCs/>
                <w:color w:val="000000"/>
                <w:lang w:eastAsia="en-NZ"/>
              </w:rPr>
              <w:t>% of Total Emissions</w:t>
            </w:r>
          </w:p>
        </w:tc>
      </w:tr>
      <w:tr w:rsidR="00794891" w:rsidRPr="00622430" w14:paraId="69477808" w14:textId="77777777" w:rsidTr="00D919F8">
        <w:trPr>
          <w:trHeight w:val="300"/>
        </w:trPr>
        <w:tc>
          <w:tcPr>
            <w:tcW w:w="2117" w:type="dxa"/>
            <w:tcBorders>
              <w:top w:val="nil"/>
              <w:left w:val="single" w:sz="8" w:space="0" w:color="9CC2E5"/>
              <w:bottom w:val="single" w:sz="8" w:space="0" w:color="9CC2E5"/>
              <w:right w:val="single" w:sz="8" w:space="0" w:color="9CC2E5"/>
            </w:tcBorders>
            <w:shd w:val="clear" w:color="000000" w:fill="DEEAF6"/>
            <w:noWrap/>
            <w:hideMark/>
          </w:tcPr>
          <w:p w14:paraId="15116C0C" w14:textId="77777777" w:rsidR="00622430" w:rsidRPr="00622430" w:rsidRDefault="00622430" w:rsidP="00794891">
            <w:pPr>
              <w:spacing w:line="240" w:lineRule="auto"/>
              <w:jc w:val="center"/>
              <w:rPr>
                <w:rFonts w:ascii="Arial" w:eastAsia="Times New Roman" w:hAnsi="Arial" w:cs="Arial"/>
                <w:b/>
                <w:bCs/>
                <w:color w:val="000000"/>
                <w:lang w:eastAsia="en-NZ"/>
              </w:rPr>
            </w:pPr>
            <w:r w:rsidRPr="00622430">
              <w:rPr>
                <w:rFonts w:ascii="Arial" w:eastAsia="Times New Roman" w:hAnsi="Arial" w:cs="Arial"/>
                <w:b/>
                <w:bCs/>
                <w:color w:val="000000"/>
                <w:lang w:eastAsia="en-NZ"/>
              </w:rPr>
              <w:t>Scope 1</w:t>
            </w:r>
          </w:p>
        </w:tc>
        <w:tc>
          <w:tcPr>
            <w:tcW w:w="5528" w:type="dxa"/>
            <w:tcBorders>
              <w:top w:val="nil"/>
              <w:left w:val="nil"/>
              <w:bottom w:val="single" w:sz="8" w:space="0" w:color="9CC2E5"/>
              <w:right w:val="single" w:sz="8" w:space="0" w:color="9CC2E5"/>
            </w:tcBorders>
            <w:shd w:val="clear" w:color="000000" w:fill="DEEAF6"/>
            <w:noWrap/>
            <w:vAlign w:val="center"/>
            <w:hideMark/>
          </w:tcPr>
          <w:p w14:paraId="586AC81F" w14:textId="77777777" w:rsidR="00622430" w:rsidRPr="00622430" w:rsidRDefault="00622430" w:rsidP="00794891">
            <w:pPr>
              <w:spacing w:line="240" w:lineRule="auto"/>
              <w:rPr>
                <w:rFonts w:ascii="Arial" w:eastAsia="Times New Roman" w:hAnsi="Arial" w:cs="Arial"/>
                <w:color w:val="000000"/>
                <w:lang w:eastAsia="en-NZ"/>
              </w:rPr>
            </w:pPr>
            <w:r w:rsidRPr="00622430">
              <w:rPr>
                <w:rFonts w:ascii="Arial" w:eastAsia="Times New Roman" w:hAnsi="Arial" w:cs="Arial"/>
                <w:color w:val="000000"/>
                <w:lang w:eastAsia="en-NZ"/>
              </w:rPr>
              <w:t>1- Direct GHG emissions and removals</w:t>
            </w:r>
          </w:p>
        </w:tc>
        <w:tc>
          <w:tcPr>
            <w:tcW w:w="1559" w:type="dxa"/>
            <w:tcBorders>
              <w:top w:val="nil"/>
              <w:left w:val="nil"/>
              <w:bottom w:val="single" w:sz="8" w:space="0" w:color="9CC2E5"/>
              <w:right w:val="single" w:sz="8" w:space="0" w:color="9CC2E5"/>
            </w:tcBorders>
            <w:shd w:val="clear" w:color="000000" w:fill="DEEAF6"/>
            <w:noWrap/>
            <w:hideMark/>
          </w:tcPr>
          <w:p w14:paraId="138C3D35" w14:textId="5A58FA83" w:rsidR="00622430" w:rsidRPr="00622430" w:rsidRDefault="00622430" w:rsidP="00794891">
            <w:pPr>
              <w:spacing w:line="240" w:lineRule="auto"/>
              <w:jc w:val="center"/>
              <w:rPr>
                <w:rFonts w:ascii="Arial" w:eastAsia="Times New Roman" w:hAnsi="Arial" w:cs="Arial"/>
                <w:color w:val="000000"/>
                <w:lang w:eastAsia="en-NZ"/>
              </w:rPr>
            </w:pPr>
            <w:r w:rsidRPr="00622430">
              <w:rPr>
                <w:rFonts w:ascii="Arial" w:eastAsia="Times New Roman" w:hAnsi="Arial" w:cs="Arial"/>
                <w:color w:val="000000"/>
                <w:lang w:eastAsia="en-NZ"/>
              </w:rPr>
              <w:t>8.32</w:t>
            </w:r>
          </w:p>
        </w:tc>
        <w:tc>
          <w:tcPr>
            <w:tcW w:w="1317" w:type="dxa"/>
            <w:tcBorders>
              <w:top w:val="nil"/>
              <w:left w:val="nil"/>
              <w:bottom w:val="single" w:sz="8" w:space="0" w:color="9CC2E5"/>
              <w:right w:val="single" w:sz="8" w:space="0" w:color="9CC2E5"/>
            </w:tcBorders>
            <w:shd w:val="clear" w:color="000000" w:fill="DEEAF6"/>
            <w:hideMark/>
          </w:tcPr>
          <w:p w14:paraId="0614DBF8" w14:textId="77777777" w:rsidR="00622430" w:rsidRPr="00622430" w:rsidRDefault="00622430" w:rsidP="00794891">
            <w:pPr>
              <w:spacing w:line="240" w:lineRule="auto"/>
              <w:jc w:val="center"/>
              <w:rPr>
                <w:rFonts w:ascii="Arial" w:eastAsia="Times New Roman" w:hAnsi="Arial" w:cs="Arial"/>
                <w:color w:val="000000"/>
                <w:lang w:eastAsia="en-NZ"/>
              </w:rPr>
            </w:pPr>
            <w:r w:rsidRPr="00622430">
              <w:rPr>
                <w:rFonts w:ascii="Arial" w:eastAsia="Times New Roman" w:hAnsi="Arial" w:cs="Arial"/>
                <w:color w:val="000000"/>
                <w:lang w:eastAsia="en-NZ"/>
              </w:rPr>
              <w:t>5%</w:t>
            </w:r>
          </w:p>
        </w:tc>
      </w:tr>
      <w:tr w:rsidR="00794891" w:rsidRPr="00622430" w14:paraId="47206095" w14:textId="77777777" w:rsidTr="00D919F8">
        <w:trPr>
          <w:trHeight w:val="300"/>
        </w:trPr>
        <w:tc>
          <w:tcPr>
            <w:tcW w:w="2117" w:type="dxa"/>
            <w:tcBorders>
              <w:top w:val="nil"/>
              <w:left w:val="single" w:sz="8" w:space="0" w:color="9CC2E5"/>
              <w:bottom w:val="single" w:sz="8" w:space="0" w:color="9CC2E5"/>
              <w:right w:val="single" w:sz="8" w:space="0" w:color="9CC2E5"/>
            </w:tcBorders>
            <w:shd w:val="clear" w:color="auto" w:fill="auto"/>
            <w:noWrap/>
            <w:hideMark/>
          </w:tcPr>
          <w:p w14:paraId="75D4BAEC" w14:textId="77777777" w:rsidR="00622430" w:rsidRPr="00622430" w:rsidRDefault="00622430" w:rsidP="00794891">
            <w:pPr>
              <w:spacing w:line="240" w:lineRule="auto"/>
              <w:jc w:val="center"/>
              <w:rPr>
                <w:rFonts w:ascii="Arial" w:eastAsia="Times New Roman" w:hAnsi="Arial" w:cs="Arial"/>
                <w:color w:val="000000"/>
                <w:lang w:eastAsia="en-NZ"/>
              </w:rPr>
            </w:pPr>
            <w:r w:rsidRPr="00622430">
              <w:rPr>
                <w:rFonts w:ascii="Arial" w:eastAsia="Times New Roman" w:hAnsi="Arial" w:cs="Arial"/>
                <w:color w:val="000000"/>
                <w:lang w:eastAsia="en-NZ"/>
              </w:rPr>
              <w:t>Scope 2</w:t>
            </w:r>
          </w:p>
        </w:tc>
        <w:tc>
          <w:tcPr>
            <w:tcW w:w="5528" w:type="dxa"/>
            <w:tcBorders>
              <w:top w:val="nil"/>
              <w:left w:val="nil"/>
              <w:bottom w:val="single" w:sz="8" w:space="0" w:color="9CC2E5"/>
              <w:right w:val="single" w:sz="8" w:space="0" w:color="9CC2E5"/>
            </w:tcBorders>
            <w:shd w:val="clear" w:color="auto" w:fill="auto"/>
            <w:noWrap/>
            <w:vAlign w:val="center"/>
            <w:hideMark/>
          </w:tcPr>
          <w:p w14:paraId="7D13DEC6" w14:textId="77777777" w:rsidR="00622430" w:rsidRPr="00622430" w:rsidRDefault="00622430" w:rsidP="00794891">
            <w:pPr>
              <w:spacing w:line="240" w:lineRule="auto"/>
              <w:rPr>
                <w:rFonts w:ascii="Arial" w:eastAsia="Times New Roman" w:hAnsi="Arial" w:cs="Arial"/>
                <w:color w:val="000000"/>
                <w:lang w:eastAsia="en-NZ"/>
              </w:rPr>
            </w:pPr>
            <w:r w:rsidRPr="00622430">
              <w:rPr>
                <w:rFonts w:ascii="Arial" w:eastAsia="Times New Roman" w:hAnsi="Arial" w:cs="Arial"/>
                <w:color w:val="000000"/>
                <w:lang w:eastAsia="en-NZ"/>
              </w:rPr>
              <w:t>2 - Indirect GHG emissions from imported energy</w:t>
            </w:r>
          </w:p>
        </w:tc>
        <w:tc>
          <w:tcPr>
            <w:tcW w:w="1559" w:type="dxa"/>
            <w:tcBorders>
              <w:top w:val="nil"/>
              <w:left w:val="nil"/>
              <w:bottom w:val="single" w:sz="8" w:space="0" w:color="9CC2E5"/>
              <w:right w:val="single" w:sz="8" w:space="0" w:color="9CC2E5"/>
            </w:tcBorders>
            <w:shd w:val="clear" w:color="auto" w:fill="auto"/>
            <w:noWrap/>
            <w:hideMark/>
          </w:tcPr>
          <w:p w14:paraId="7E56599F" w14:textId="712C8904" w:rsidR="00622430" w:rsidRPr="00622430" w:rsidRDefault="00622430" w:rsidP="00794891">
            <w:pPr>
              <w:spacing w:line="240" w:lineRule="auto"/>
              <w:jc w:val="center"/>
              <w:rPr>
                <w:rFonts w:ascii="Arial" w:eastAsia="Times New Roman" w:hAnsi="Arial" w:cs="Arial"/>
                <w:color w:val="000000"/>
                <w:lang w:eastAsia="en-NZ"/>
              </w:rPr>
            </w:pPr>
            <w:r w:rsidRPr="00622430">
              <w:rPr>
                <w:rFonts w:ascii="Arial" w:eastAsia="Times New Roman" w:hAnsi="Arial" w:cs="Arial"/>
                <w:color w:val="000000"/>
                <w:lang w:eastAsia="en-NZ"/>
              </w:rPr>
              <w:t>0.48</w:t>
            </w:r>
          </w:p>
        </w:tc>
        <w:tc>
          <w:tcPr>
            <w:tcW w:w="1317" w:type="dxa"/>
            <w:tcBorders>
              <w:top w:val="nil"/>
              <w:left w:val="nil"/>
              <w:bottom w:val="single" w:sz="8" w:space="0" w:color="9CC2E5"/>
              <w:right w:val="single" w:sz="8" w:space="0" w:color="9CC2E5"/>
            </w:tcBorders>
            <w:shd w:val="clear" w:color="000000" w:fill="DEEAF6"/>
            <w:hideMark/>
          </w:tcPr>
          <w:p w14:paraId="51B9272A" w14:textId="77777777" w:rsidR="00622430" w:rsidRPr="00622430" w:rsidRDefault="00622430" w:rsidP="00794891">
            <w:pPr>
              <w:spacing w:line="240" w:lineRule="auto"/>
              <w:jc w:val="center"/>
              <w:rPr>
                <w:rFonts w:ascii="Arial" w:eastAsia="Times New Roman" w:hAnsi="Arial" w:cs="Arial"/>
                <w:color w:val="000000"/>
                <w:lang w:eastAsia="en-NZ"/>
              </w:rPr>
            </w:pPr>
            <w:r w:rsidRPr="00622430">
              <w:rPr>
                <w:rFonts w:ascii="Arial" w:eastAsia="Times New Roman" w:hAnsi="Arial" w:cs="Arial"/>
                <w:color w:val="000000"/>
                <w:lang w:eastAsia="en-NZ"/>
              </w:rPr>
              <w:t>0%</w:t>
            </w:r>
          </w:p>
        </w:tc>
      </w:tr>
      <w:tr w:rsidR="00794891" w:rsidRPr="00622430" w14:paraId="72F7F7A3" w14:textId="77777777" w:rsidTr="00D919F8">
        <w:trPr>
          <w:trHeight w:val="300"/>
        </w:trPr>
        <w:tc>
          <w:tcPr>
            <w:tcW w:w="2117" w:type="dxa"/>
            <w:vMerge w:val="restart"/>
            <w:tcBorders>
              <w:top w:val="nil"/>
              <w:left w:val="single" w:sz="8" w:space="0" w:color="9CC2E5"/>
              <w:bottom w:val="single" w:sz="8" w:space="0" w:color="9CC2E5"/>
              <w:right w:val="single" w:sz="8" w:space="0" w:color="9CC2E5"/>
            </w:tcBorders>
            <w:shd w:val="clear" w:color="000000" w:fill="DEEAF6"/>
            <w:noWrap/>
            <w:hideMark/>
          </w:tcPr>
          <w:p w14:paraId="4026044D" w14:textId="77777777" w:rsidR="00622430" w:rsidRPr="00622430" w:rsidRDefault="00622430" w:rsidP="00794891">
            <w:pPr>
              <w:spacing w:line="240" w:lineRule="auto"/>
              <w:jc w:val="center"/>
              <w:rPr>
                <w:rFonts w:ascii="Arial" w:eastAsia="Times New Roman" w:hAnsi="Arial" w:cs="Arial"/>
                <w:color w:val="000000"/>
                <w:lang w:eastAsia="en-NZ"/>
              </w:rPr>
            </w:pPr>
            <w:r w:rsidRPr="00622430">
              <w:rPr>
                <w:rFonts w:ascii="Arial" w:eastAsia="Times New Roman" w:hAnsi="Arial" w:cs="Arial"/>
                <w:color w:val="000000"/>
                <w:lang w:eastAsia="en-NZ"/>
              </w:rPr>
              <w:t>Scope 3</w:t>
            </w:r>
          </w:p>
        </w:tc>
        <w:tc>
          <w:tcPr>
            <w:tcW w:w="5528" w:type="dxa"/>
            <w:tcBorders>
              <w:top w:val="nil"/>
              <w:left w:val="nil"/>
              <w:bottom w:val="single" w:sz="8" w:space="0" w:color="9CC2E5"/>
              <w:right w:val="single" w:sz="8" w:space="0" w:color="9CC2E5"/>
            </w:tcBorders>
            <w:shd w:val="clear" w:color="000000" w:fill="DEEAF6"/>
            <w:noWrap/>
            <w:vAlign w:val="center"/>
            <w:hideMark/>
          </w:tcPr>
          <w:p w14:paraId="0D7FE574" w14:textId="77777777" w:rsidR="00622430" w:rsidRPr="00622430" w:rsidRDefault="00622430" w:rsidP="00794891">
            <w:pPr>
              <w:spacing w:line="240" w:lineRule="auto"/>
              <w:rPr>
                <w:rFonts w:ascii="Arial" w:eastAsia="Times New Roman" w:hAnsi="Arial" w:cs="Arial"/>
                <w:color w:val="000000"/>
                <w:lang w:eastAsia="en-NZ"/>
              </w:rPr>
            </w:pPr>
            <w:r w:rsidRPr="00622430">
              <w:rPr>
                <w:rFonts w:ascii="Arial" w:eastAsia="Times New Roman" w:hAnsi="Arial" w:cs="Arial"/>
                <w:color w:val="000000"/>
                <w:lang w:eastAsia="en-NZ"/>
              </w:rPr>
              <w:t>3 - Indirect GHG emissions from transportation</w:t>
            </w:r>
          </w:p>
        </w:tc>
        <w:tc>
          <w:tcPr>
            <w:tcW w:w="1559" w:type="dxa"/>
            <w:tcBorders>
              <w:top w:val="nil"/>
              <w:left w:val="nil"/>
              <w:bottom w:val="single" w:sz="8" w:space="0" w:color="9CC2E5"/>
              <w:right w:val="single" w:sz="8" w:space="0" w:color="9CC2E5"/>
            </w:tcBorders>
            <w:shd w:val="clear" w:color="000000" w:fill="DEEAF6"/>
            <w:noWrap/>
            <w:hideMark/>
          </w:tcPr>
          <w:p w14:paraId="7E9240B2" w14:textId="64656D54" w:rsidR="00622430" w:rsidRPr="00622430" w:rsidRDefault="00622430" w:rsidP="00794891">
            <w:pPr>
              <w:spacing w:line="240" w:lineRule="auto"/>
              <w:jc w:val="center"/>
              <w:rPr>
                <w:rFonts w:ascii="Arial" w:eastAsia="Times New Roman" w:hAnsi="Arial" w:cs="Arial"/>
                <w:color w:val="000000"/>
                <w:lang w:eastAsia="en-NZ"/>
              </w:rPr>
            </w:pPr>
            <w:r w:rsidRPr="00622430">
              <w:rPr>
                <w:rFonts w:ascii="Arial" w:eastAsia="Times New Roman" w:hAnsi="Arial" w:cs="Arial"/>
                <w:color w:val="000000"/>
                <w:lang w:eastAsia="en-NZ"/>
              </w:rPr>
              <w:t>9.83</w:t>
            </w:r>
          </w:p>
        </w:tc>
        <w:tc>
          <w:tcPr>
            <w:tcW w:w="1317" w:type="dxa"/>
            <w:tcBorders>
              <w:top w:val="nil"/>
              <w:left w:val="nil"/>
              <w:bottom w:val="single" w:sz="8" w:space="0" w:color="9CC2E5"/>
              <w:right w:val="single" w:sz="8" w:space="0" w:color="9CC2E5"/>
            </w:tcBorders>
            <w:shd w:val="clear" w:color="000000" w:fill="DEEAF6"/>
            <w:hideMark/>
          </w:tcPr>
          <w:p w14:paraId="4BC8D749" w14:textId="77777777" w:rsidR="00622430" w:rsidRPr="00622430" w:rsidRDefault="00622430" w:rsidP="00794891">
            <w:pPr>
              <w:spacing w:line="240" w:lineRule="auto"/>
              <w:jc w:val="center"/>
              <w:rPr>
                <w:rFonts w:ascii="Arial" w:eastAsia="Times New Roman" w:hAnsi="Arial" w:cs="Arial"/>
                <w:color w:val="000000"/>
                <w:lang w:eastAsia="en-NZ"/>
              </w:rPr>
            </w:pPr>
            <w:r w:rsidRPr="00622430">
              <w:rPr>
                <w:rFonts w:ascii="Arial" w:eastAsia="Times New Roman" w:hAnsi="Arial" w:cs="Arial"/>
                <w:color w:val="000000"/>
                <w:lang w:eastAsia="en-NZ"/>
              </w:rPr>
              <w:t>6%</w:t>
            </w:r>
          </w:p>
        </w:tc>
      </w:tr>
      <w:tr w:rsidR="00794891" w:rsidRPr="00622430" w14:paraId="21E340C1" w14:textId="77777777" w:rsidTr="00D919F8">
        <w:trPr>
          <w:trHeight w:val="300"/>
        </w:trPr>
        <w:tc>
          <w:tcPr>
            <w:tcW w:w="2117" w:type="dxa"/>
            <w:vMerge/>
            <w:tcBorders>
              <w:top w:val="nil"/>
              <w:left w:val="single" w:sz="8" w:space="0" w:color="9CC2E5"/>
              <w:bottom w:val="single" w:sz="8" w:space="0" w:color="9CC2E5"/>
              <w:right w:val="single" w:sz="8" w:space="0" w:color="9CC2E5"/>
            </w:tcBorders>
            <w:hideMark/>
          </w:tcPr>
          <w:p w14:paraId="2DE42C8A" w14:textId="77777777" w:rsidR="00622430" w:rsidRPr="00622430" w:rsidRDefault="00622430" w:rsidP="00794891">
            <w:pPr>
              <w:spacing w:line="240" w:lineRule="auto"/>
              <w:jc w:val="center"/>
              <w:rPr>
                <w:rFonts w:ascii="Arial" w:eastAsia="Times New Roman" w:hAnsi="Arial" w:cs="Arial"/>
                <w:color w:val="000000"/>
                <w:lang w:eastAsia="en-NZ"/>
              </w:rPr>
            </w:pPr>
          </w:p>
        </w:tc>
        <w:tc>
          <w:tcPr>
            <w:tcW w:w="5528" w:type="dxa"/>
            <w:tcBorders>
              <w:top w:val="nil"/>
              <w:left w:val="nil"/>
              <w:bottom w:val="single" w:sz="8" w:space="0" w:color="9CC2E5"/>
              <w:right w:val="single" w:sz="8" w:space="0" w:color="9CC2E5"/>
            </w:tcBorders>
            <w:shd w:val="clear" w:color="auto" w:fill="auto"/>
            <w:noWrap/>
            <w:vAlign w:val="center"/>
            <w:hideMark/>
          </w:tcPr>
          <w:p w14:paraId="258D7B95" w14:textId="77777777" w:rsidR="00622430" w:rsidRPr="00622430" w:rsidRDefault="00622430" w:rsidP="00794891">
            <w:pPr>
              <w:spacing w:line="240" w:lineRule="auto"/>
              <w:rPr>
                <w:rFonts w:ascii="Arial" w:eastAsia="Times New Roman" w:hAnsi="Arial" w:cs="Arial"/>
                <w:color w:val="000000"/>
                <w:lang w:eastAsia="en-NZ"/>
              </w:rPr>
            </w:pPr>
            <w:r w:rsidRPr="00622430">
              <w:rPr>
                <w:rFonts w:ascii="Arial" w:eastAsia="Times New Roman" w:hAnsi="Arial" w:cs="Arial"/>
                <w:color w:val="000000"/>
                <w:lang w:eastAsia="en-NZ"/>
              </w:rPr>
              <w:t>4 - Indirect GHG emissions from products used by organization</w:t>
            </w:r>
          </w:p>
        </w:tc>
        <w:tc>
          <w:tcPr>
            <w:tcW w:w="1559" w:type="dxa"/>
            <w:tcBorders>
              <w:top w:val="nil"/>
              <w:left w:val="nil"/>
              <w:bottom w:val="single" w:sz="8" w:space="0" w:color="9CC2E5"/>
              <w:right w:val="single" w:sz="8" w:space="0" w:color="9CC2E5"/>
            </w:tcBorders>
            <w:shd w:val="clear" w:color="auto" w:fill="auto"/>
            <w:noWrap/>
            <w:hideMark/>
          </w:tcPr>
          <w:p w14:paraId="3FCAC79D" w14:textId="47AE1932" w:rsidR="00622430" w:rsidRPr="00622430" w:rsidRDefault="00622430" w:rsidP="00794891">
            <w:pPr>
              <w:spacing w:line="240" w:lineRule="auto"/>
              <w:jc w:val="center"/>
              <w:rPr>
                <w:rFonts w:ascii="Arial" w:eastAsia="Times New Roman" w:hAnsi="Arial" w:cs="Arial"/>
                <w:color w:val="000000"/>
                <w:lang w:eastAsia="en-NZ"/>
              </w:rPr>
            </w:pPr>
            <w:r w:rsidRPr="00622430">
              <w:rPr>
                <w:rFonts w:ascii="Arial" w:eastAsia="Times New Roman" w:hAnsi="Arial" w:cs="Arial"/>
                <w:color w:val="000000"/>
                <w:lang w:eastAsia="en-NZ"/>
              </w:rPr>
              <w:t>134.03</w:t>
            </w:r>
          </w:p>
        </w:tc>
        <w:tc>
          <w:tcPr>
            <w:tcW w:w="1317" w:type="dxa"/>
            <w:tcBorders>
              <w:top w:val="nil"/>
              <w:left w:val="nil"/>
              <w:bottom w:val="single" w:sz="8" w:space="0" w:color="9CC2E5"/>
              <w:right w:val="single" w:sz="8" w:space="0" w:color="9CC2E5"/>
            </w:tcBorders>
            <w:shd w:val="clear" w:color="000000" w:fill="DEEAF6"/>
            <w:hideMark/>
          </w:tcPr>
          <w:p w14:paraId="6158AC9F" w14:textId="77777777" w:rsidR="00622430" w:rsidRPr="00622430" w:rsidRDefault="00622430" w:rsidP="00794891">
            <w:pPr>
              <w:spacing w:line="240" w:lineRule="auto"/>
              <w:jc w:val="center"/>
              <w:rPr>
                <w:rFonts w:ascii="Arial" w:eastAsia="Times New Roman" w:hAnsi="Arial" w:cs="Arial"/>
                <w:color w:val="000000"/>
                <w:lang w:eastAsia="en-NZ"/>
              </w:rPr>
            </w:pPr>
            <w:r w:rsidRPr="00622430">
              <w:rPr>
                <w:rFonts w:ascii="Arial" w:eastAsia="Times New Roman" w:hAnsi="Arial" w:cs="Arial"/>
                <w:color w:val="000000"/>
                <w:lang w:eastAsia="en-NZ"/>
              </w:rPr>
              <w:t>88%</w:t>
            </w:r>
          </w:p>
        </w:tc>
      </w:tr>
      <w:tr w:rsidR="00794891" w:rsidRPr="00622430" w14:paraId="535152AA" w14:textId="77777777" w:rsidTr="00D919F8">
        <w:trPr>
          <w:trHeight w:val="300"/>
        </w:trPr>
        <w:tc>
          <w:tcPr>
            <w:tcW w:w="2117" w:type="dxa"/>
            <w:vMerge/>
            <w:tcBorders>
              <w:top w:val="nil"/>
              <w:left w:val="single" w:sz="8" w:space="0" w:color="9CC2E5"/>
              <w:bottom w:val="single" w:sz="8" w:space="0" w:color="9CC2E5"/>
              <w:right w:val="single" w:sz="8" w:space="0" w:color="9CC2E5"/>
            </w:tcBorders>
            <w:hideMark/>
          </w:tcPr>
          <w:p w14:paraId="263802A8" w14:textId="77777777" w:rsidR="00622430" w:rsidRPr="00622430" w:rsidRDefault="00622430" w:rsidP="00794891">
            <w:pPr>
              <w:spacing w:line="240" w:lineRule="auto"/>
              <w:jc w:val="center"/>
              <w:rPr>
                <w:rFonts w:ascii="Arial" w:eastAsia="Times New Roman" w:hAnsi="Arial" w:cs="Arial"/>
                <w:color w:val="000000"/>
                <w:lang w:eastAsia="en-NZ"/>
              </w:rPr>
            </w:pPr>
          </w:p>
        </w:tc>
        <w:tc>
          <w:tcPr>
            <w:tcW w:w="5528" w:type="dxa"/>
            <w:tcBorders>
              <w:top w:val="nil"/>
              <w:left w:val="nil"/>
              <w:bottom w:val="single" w:sz="8" w:space="0" w:color="9CC2E5"/>
              <w:right w:val="single" w:sz="8" w:space="0" w:color="9CC2E5"/>
            </w:tcBorders>
            <w:shd w:val="clear" w:color="000000" w:fill="DEEAF6"/>
            <w:noWrap/>
            <w:vAlign w:val="center"/>
            <w:hideMark/>
          </w:tcPr>
          <w:p w14:paraId="4DCAB901" w14:textId="77777777" w:rsidR="00622430" w:rsidRPr="00622430" w:rsidRDefault="00622430" w:rsidP="00794891">
            <w:pPr>
              <w:spacing w:line="240" w:lineRule="auto"/>
              <w:rPr>
                <w:rFonts w:ascii="Arial" w:eastAsia="Times New Roman" w:hAnsi="Arial" w:cs="Arial"/>
                <w:color w:val="000000"/>
                <w:lang w:eastAsia="en-NZ"/>
              </w:rPr>
            </w:pPr>
            <w:r w:rsidRPr="00622430">
              <w:rPr>
                <w:rFonts w:ascii="Arial" w:eastAsia="Times New Roman" w:hAnsi="Arial" w:cs="Arial"/>
                <w:color w:val="000000"/>
                <w:lang w:eastAsia="en-NZ"/>
              </w:rPr>
              <w:t>5 - Indirect GHG emissions associated with the use of products from the organization</w:t>
            </w:r>
          </w:p>
        </w:tc>
        <w:tc>
          <w:tcPr>
            <w:tcW w:w="1559" w:type="dxa"/>
            <w:tcBorders>
              <w:top w:val="nil"/>
              <w:left w:val="nil"/>
              <w:bottom w:val="single" w:sz="8" w:space="0" w:color="9CC2E5"/>
              <w:right w:val="single" w:sz="8" w:space="0" w:color="9CC2E5"/>
            </w:tcBorders>
            <w:shd w:val="clear" w:color="000000" w:fill="DEEAF6"/>
            <w:noWrap/>
            <w:hideMark/>
          </w:tcPr>
          <w:p w14:paraId="75282A43" w14:textId="7D097BC3" w:rsidR="00622430" w:rsidRPr="00622430" w:rsidRDefault="00622430" w:rsidP="00794891">
            <w:pPr>
              <w:spacing w:line="240" w:lineRule="auto"/>
              <w:jc w:val="center"/>
              <w:rPr>
                <w:rFonts w:ascii="Arial" w:eastAsia="Times New Roman" w:hAnsi="Arial" w:cs="Arial"/>
                <w:color w:val="000000"/>
                <w:lang w:eastAsia="en-NZ"/>
              </w:rPr>
            </w:pPr>
          </w:p>
        </w:tc>
        <w:tc>
          <w:tcPr>
            <w:tcW w:w="1317" w:type="dxa"/>
            <w:tcBorders>
              <w:top w:val="nil"/>
              <w:left w:val="nil"/>
              <w:bottom w:val="single" w:sz="8" w:space="0" w:color="9CC2E5"/>
              <w:right w:val="single" w:sz="8" w:space="0" w:color="9CC2E5"/>
            </w:tcBorders>
            <w:shd w:val="clear" w:color="000000" w:fill="DEEAF6"/>
            <w:hideMark/>
          </w:tcPr>
          <w:p w14:paraId="20EA3072" w14:textId="6FDDD78E" w:rsidR="00622430" w:rsidRPr="00622430" w:rsidRDefault="00622430" w:rsidP="00794891">
            <w:pPr>
              <w:spacing w:line="240" w:lineRule="auto"/>
              <w:jc w:val="center"/>
              <w:rPr>
                <w:rFonts w:ascii="Arial" w:eastAsia="Times New Roman" w:hAnsi="Arial" w:cs="Arial"/>
                <w:color w:val="000000"/>
                <w:lang w:eastAsia="en-NZ"/>
              </w:rPr>
            </w:pPr>
          </w:p>
        </w:tc>
      </w:tr>
      <w:tr w:rsidR="00794891" w:rsidRPr="00622430" w14:paraId="6BFD61C9" w14:textId="77777777" w:rsidTr="00D919F8">
        <w:trPr>
          <w:trHeight w:val="300"/>
        </w:trPr>
        <w:tc>
          <w:tcPr>
            <w:tcW w:w="2117" w:type="dxa"/>
            <w:vMerge/>
            <w:tcBorders>
              <w:top w:val="nil"/>
              <w:left w:val="single" w:sz="8" w:space="0" w:color="9CC2E5"/>
              <w:bottom w:val="single" w:sz="8" w:space="0" w:color="9CC2E5"/>
              <w:right w:val="single" w:sz="8" w:space="0" w:color="9CC2E5"/>
            </w:tcBorders>
            <w:hideMark/>
          </w:tcPr>
          <w:p w14:paraId="71DD2802" w14:textId="77777777" w:rsidR="00622430" w:rsidRPr="00622430" w:rsidRDefault="00622430" w:rsidP="00794891">
            <w:pPr>
              <w:spacing w:line="240" w:lineRule="auto"/>
              <w:jc w:val="center"/>
              <w:rPr>
                <w:rFonts w:ascii="Arial" w:eastAsia="Times New Roman" w:hAnsi="Arial" w:cs="Arial"/>
                <w:color w:val="000000"/>
                <w:lang w:eastAsia="en-NZ"/>
              </w:rPr>
            </w:pPr>
          </w:p>
        </w:tc>
        <w:tc>
          <w:tcPr>
            <w:tcW w:w="5528" w:type="dxa"/>
            <w:tcBorders>
              <w:top w:val="nil"/>
              <w:left w:val="nil"/>
              <w:bottom w:val="single" w:sz="8" w:space="0" w:color="9CC2E5"/>
              <w:right w:val="single" w:sz="8" w:space="0" w:color="9CC2E5"/>
            </w:tcBorders>
            <w:shd w:val="clear" w:color="auto" w:fill="auto"/>
            <w:noWrap/>
            <w:vAlign w:val="center"/>
            <w:hideMark/>
          </w:tcPr>
          <w:p w14:paraId="4C54D647" w14:textId="77777777" w:rsidR="00622430" w:rsidRPr="00622430" w:rsidRDefault="00622430" w:rsidP="00794891">
            <w:pPr>
              <w:spacing w:line="240" w:lineRule="auto"/>
              <w:rPr>
                <w:rFonts w:ascii="Arial" w:eastAsia="Times New Roman" w:hAnsi="Arial" w:cs="Arial"/>
                <w:color w:val="000000"/>
                <w:lang w:eastAsia="en-NZ"/>
              </w:rPr>
            </w:pPr>
            <w:r w:rsidRPr="00622430">
              <w:rPr>
                <w:rFonts w:ascii="Arial" w:eastAsia="Times New Roman" w:hAnsi="Arial" w:cs="Arial"/>
                <w:color w:val="000000"/>
                <w:lang w:eastAsia="en-NZ"/>
              </w:rPr>
              <w:t>6 - Indirect GHG emissions from other sources.</w:t>
            </w:r>
          </w:p>
        </w:tc>
        <w:tc>
          <w:tcPr>
            <w:tcW w:w="1559" w:type="dxa"/>
            <w:tcBorders>
              <w:top w:val="nil"/>
              <w:left w:val="nil"/>
              <w:bottom w:val="single" w:sz="8" w:space="0" w:color="9CC2E5"/>
              <w:right w:val="single" w:sz="8" w:space="0" w:color="9CC2E5"/>
            </w:tcBorders>
            <w:shd w:val="clear" w:color="auto" w:fill="auto"/>
            <w:noWrap/>
            <w:hideMark/>
          </w:tcPr>
          <w:p w14:paraId="6DAD3DE1" w14:textId="2CA35C32" w:rsidR="00622430" w:rsidRPr="00622430" w:rsidRDefault="00622430" w:rsidP="00794891">
            <w:pPr>
              <w:spacing w:line="240" w:lineRule="auto"/>
              <w:jc w:val="center"/>
              <w:rPr>
                <w:rFonts w:ascii="Arial" w:eastAsia="Times New Roman" w:hAnsi="Arial" w:cs="Arial"/>
                <w:color w:val="000000"/>
                <w:lang w:eastAsia="en-NZ"/>
              </w:rPr>
            </w:pPr>
          </w:p>
        </w:tc>
        <w:tc>
          <w:tcPr>
            <w:tcW w:w="1317" w:type="dxa"/>
            <w:tcBorders>
              <w:top w:val="nil"/>
              <w:left w:val="nil"/>
              <w:bottom w:val="single" w:sz="8" w:space="0" w:color="9CC2E5"/>
              <w:right w:val="single" w:sz="8" w:space="0" w:color="9CC2E5"/>
            </w:tcBorders>
            <w:shd w:val="clear" w:color="auto" w:fill="auto"/>
            <w:hideMark/>
          </w:tcPr>
          <w:p w14:paraId="2A2BC3A5" w14:textId="1214BC83" w:rsidR="00622430" w:rsidRPr="00622430" w:rsidRDefault="00622430" w:rsidP="00794891">
            <w:pPr>
              <w:spacing w:line="240" w:lineRule="auto"/>
              <w:jc w:val="center"/>
              <w:rPr>
                <w:rFonts w:ascii="Arial" w:eastAsia="Times New Roman" w:hAnsi="Arial" w:cs="Arial"/>
                <w:color w:val="000000"/>
                <w:lang w:eastAsia="en-NZ"/>
              </w:rPr>
            </w:pPr>
          </w:p>
        </w:tc>
      </w:tr>
      <w:tr w:rsidR="00794891" w:rsidRPr="00622430" w14:paraId="35088605" w14:textId="77777777" w:rsidTr="00D919F8">
        <w:trPr>
          <w:trHeight w:val="300"/>
        </w:trPr>
        <w:tc>
          <w:tcPr>
            <w:tcW w:w="2117" w:type="dxa"/>
            <w:tcBorders>
              <w:top w:val="nil"/>
              <w:left w:val="single" w:sz="8" w:space="0" w:color="9CC2E5"/>
              <w:bottom w:val="single" w:sz="8" w:space="0" w:color="9CC2E5"/>
              <w:right w:val="single" w:sz="8" w:space="0" w:color="9CC2E5"/>
            </w:tcBorders>
            <w:shd w:val="clear" w:color="auto" w:fill="auto"/>
            <w:noWrap/>
            <w:hideMark/>
          </w:tcPr>
          <w:p w14:paraId="5710E242" w14:textId="77777777" w:rsidR="00622430" w:rsidRPr="00622430" w:rsidRDefault="00622430" w:rsidP="00794891">
            <w:pPr>
              <w:spacing w:line="240" w:lineRule="auto"/>
              <w:jc w:val="center"/>
              <w:rPr>
                <w:rFonts w:ascii="Arial" w:eastAsia="Times New Roman" w:hAnsi="Arial" w:cs="Arial"/>
                <w:b/>
                <w:bCs/>
                <w:color w:val="000000"/>
                <w:lang w:eastAsia="en-NZ"/>
              </w:rPr>
            </w:pPr>
            <w:r w:rsidRPr="00622430">
              <w:rPr>
                <w:rFonts w:ascii="Arial" w:eastAsia="Times New Roman" w:hAnsi="Arial" w:cs="Arial"/>
                <w:b/>
                <w:bCs/>
                <w:color w:val="000000"/>
                <w:lang w:eastAsia="en-NZ"/>
              </w:rPr>
              <w:t>Total emissions</w:t>
            </w:r>
          </w:p>
        </w:tc>
        <w:tc>
          <w:tcPr>
            <w:tcW w:w="5528" w:type="dxa"/>
            <w:tcBorders>
              <w:top w:val="nil"/>
              <w:left w:val="nil"/>
              <w:bottom w:val="single" w:sz="8" w:space="0" w:color="9CC2E5"/>
              <w:right w:val="single" w:sz="8" w:space="0" w:color="9CC2E5"/>
            </w:tcBorders>
            <w:shd w:val="clear" w:color="auto" w:fill="auto"/>
            <w:noWrap/>
            <w:vAlign w:val="center"/>
            <w:hideMark/>
          </w:tcPr>
          <w:p w14:paraId="3DC4D618" w14:textId="0C42034A" w:rsidR="00622430" w:rsidRPr="00622430" w:rsidRDefault="00622430" w:rsidP="00794891">
            <w:pPr>
              <w:spacing w:line="240" w:lineRule="auto"/>
              <w:rPr>
                <w:rFonts w:ascii="Arial" w:eastAsia="Times New Roman" w:hAnsi="Arial" w:cs="Arial"/>
                <w:color w:val="000000"/>
                <w:lang w:eastAsia="en-NZ"/>
              </w:rPr>
            </w:pPr>
          </w:p>
        </w:tc>
        <w:tc>
          <w:tcPr>
            <w:tcW w:w="1559" w:type="dxa"/>
            <w:tcBorders>
              <w:top w:val="nil"/>
              <w:left w:val="nil"/>
              <w:bottom w:val="single" w:sz="8" w:space="0" w:color="9CC2E5"/>
              <w:right w:val="single" w:sz="8" w:space="0" w:color="9CC2E5"/>
            </w:tcBorders>
            <w:shd w:val="clear" w:color="auto" w:fill="auto"/>
            <w:noWrap/>
            <w:hideMark/>
          </w:tcPr>
          <w:p w14:paraId="43562192" w14:textId="77777777" w:rsidR="00622430" w:rsidRPr="00622430" w:rsidRDefault="00622430" w:rsidP="00794891">
            <w:pPr>
              <w:spacing w:line="240" w:lineRule="auto"/>
              <w:jc w:val="center"/>
              <w:rPr>
                <w:rFonts w:ascii="Arial" w:eastAsia="Times New Roman" w:hAnsi="Arial" w:cs="Arial"/>
                <w:b/>
                <w:bCs/>
                <w:color w:val="000000"/>
                <w:lang w:eastAsia="en-NZ"/>
              </w:rPr>
            </w:pPr>
            <w:r w:rsidRPr="00622430">
              <w:rPr>
                <w:rFonts w:ascii="Arial" w:eastAsia="Times New Roman" w:hAnsi="Arial" w:cs="Arial"/>
                <w:b/>
                <w:bCs/>
                <w:color w:val="000000"/>
                <w:lang w:eastAsia="en-NZ"/>
              </w:rPr>
              <w:t>152.67</w:t>
            </w:r>
          </w:p>
        </w:tc>
        <w:tc>
          <w:tcPr>
            <w:tcW w:w="1317" w:type="dxa"/>
            <w:tcBorders>
              <w:top w:val="nil"/>
              <w:left w:val="nil"/>
              <w:bottom w:val="single" w:sz="8" w:space="0" w:color="9CC2E5"/>
              <w:right w:val="single" w:sz="8" w:space="0" w:color="9CC2E5"/>
            </w:tcBorders>
            <w:shd w:val="clear" w:color="auto" w:fill="auto"/>
            <w:hideMark/>
          </w:tcPr>
          <w:p w14:paraId="5A52C97C" w14:textId="5B84ECE5" w:rsidR="00622430" w:rsidRPr="00622430" w:rsidRDefault="00622430" w:rsidP="00794891">
            <w:pPr>
              <w:spacing w:line="240" w:lineRule="auto"/>
              <w:jc w:val="center"/>
              <w:rPr>
                <w:rFonts w:ascii="Arial" w:eastAsia="Times New Roman" w:hAnsi="Arial" w:cs="Arial"/>
                <w:b/>
                <w:bCs/>
                <w:color w:val="000000"/>
                <w:lang w:eastAsia="en-NZ"/>
              </w:rPr>
            </w:pPr>
          </w:p>
        </w:tc>
      </w:tr>
    </w:tbl>
    <w:p w14:paraId="40800F9B" w14:textId="77777777" w:rsidR="005E15C4" w:rsidRPr="00633194" w:rsidRDefault="005E15C4" w:rsidP="007A4B8E">
      <w:pPr>
        <w:spacing w:line="240" w:lineRule="auto"/>
        <w:rPr>
          <w:rFonts w:ascii="Arial" w:eastAsia="Calibri" w:hAnsi="Arial" w:cs="Arial"/>
          <w:sz w:val="20"/>
        </w:rPr>
      </w:pPr>
    </w:p>
    <w:p w14:paraId="0814AB2A" w14:textId="192D18D6" w:rsidR="00622430" w:rsidRDefault="0087547B" w:rsidP="007A4B8E">
      <w:pPr>
        <w:keepNext/>
        <w:spacing w:after="240" w:line="240" w:lineRule="auto"/>
        <w:rPr>
          <w:rFonts w:ascii="Arial" w:eastAsia="Calibri" w:hAnsi="Arial" w:cs="Arial"/>
          <w:b/>
          <w:iCs/>
          <w:sz w:val="20"/>
          <w:szCs w:val="18"/>
        </w:rPr>
      </w:pPr>
      <w:r w:rsidRPr="00633194">
        <w:rPr>
          <w:rFonts w:ascii="Arial" w:eastAsia="Calibri" w:hAnsi="Arial" w:cs="Arial"/>
          <w:b/>
          <w:iCs/>
          <w:sz w:val="20"/>
          <w:szCs w:val="18"/>
        </w:rPr>
        <w:t xml:space="preserve">Table </w:t>
      </w:r>
      <w:r w:rsidR="00226F64">
        <w:rPr>
          <w:rFonts w:ascii="Arial" w:eastAsia="Calibri" w:hAnsi="Arial" w:cs="Arial"/>
          <w:b/>
          <w:iCs/>
          <w:sz w:val="20"/>
          <w:szCs w:val="18"/>
        </w:rPr>
        <w:t>2</w:t>
      </w:r>
      <w:r w:rsidRPr="00633194">
        <w:rPr>
          <w:rFonts w:ascii="Arial" w:eastAsia="Calibri" w:hAnsi="Arial" w:cs="Arial"/>
          <w:b/>
          <w:iCs/>
          <w:sz w:val="20"/>
          <w:szCs w:val="18"/>
        </w:rPr>
        <w:t>: Emissions by Scope</w:t>
      </w:r>
      <w:r w:rsidR="002A2566">
        <w:rPr>
          <w:rFonts w:ascii="Arial" w:eastAsia="Calibri" w:hAnsi="Arial" w:cs="Arial"/>
          <w:b/>
          <w:iCs/>
          <w:sz w:val="20"/>
          <w:szCs w:val="18"/>
        </w:rPr>
        <w:t xml:space="preserve"> by year</w:t>
      </w:r>
    </w:p>
    <w:p w14:paraId="3F30856A" w14:textId="77777777" w:rsidR="00461AA2" w:rsidRDefault="00461AA2" w:rsidP="00461AA2">
      <w:pPr>
        <w:keepNext/>
        <w:spacing w:after="240" w:line="240" w:lineRule="auto"/>
        <w:rPr>
          <w:rFonts w:ascii="Arial" w:eastAsia="Calibri" w:hAnsi="Arial" w:cs="Arial"/>
          <w:b/>
          <w:iCs/>
          <w:sz w:val="20"/>
          <w:szCs w:val="18"/>
        </w:rPr>
      </w:pPr>
      <w:r>
        <w:rPr>
          <w:rFonts w:ascii="Arial" w:eastAsia="Calibri" w:hAnsi="Arial" w:cs="Arial"/>
          <w:b/>
          <w:iCs/>
          <w:sz w:val="20"/>
          <w:szCs w:val="18"/>
        </w:rPr>
        <w:t>*This is the first year that all supply chain emissions have been measured</w:t>
      </w:r>
    </w:p>
    <w:p w14:paraId="0C00CD19" w14:textId="77777777" w:rsidR="00461AA2" w:rsidRPr="00633194" w:rsidRDefault="00461AA2" w:rsidP="007A4B8E">
      <w:pPr>
        <w:keepNext/>
        <w:spacing w:after="240" w:line="240" w:lineRule="auto"/>
        <w:rPr>
          <w:rFonts w:ascii="Arial" w:eastAsia="Calibri" w:hAnsi="Arial" w:cs="Arial"/>
          <w:b/>
          <w:iCs/>
          <w:sz w:val="20"/>
          <w:szCs w:val="18"/>
        </w:rPr>
      </w:pPr>
    </w:p>
    <w:tbl>
      <w:tblPr>
        <w:tblW w:w="10080" w:type="dxa"/>
        <w:tblLook w:val="04A0" w:firstRow="1" w:lastRow="0" w:firstColumn="1" w:lastColumn="0" w:noHBand="0" w:noVBand="1"/>
      </w:tblPr>
      <w:tblGrid>
        <w:gridCol w:w="3100"/>
        <w:gridCol w:w="1190"/>
        <w:gridCol w:w="1190"/>
        <w:gridCol w:w="1220"/>
        <w:gridCol w:w="1160"/>
        <w:gridCol w:w="1260"/>
        <w:gridCol w:w="960"/>
      </w:tblGrid>
      <w:tr w:rsidR="00907ACC" w:rsidRPr="009E1400" w14:paraId="18558D01" w14:textId="77777777" w:rsidTr="00141C88">
        <w:trPr>
          <w:trHeight w:val="300"/>
        </w:trPr>
        <w:tc>
          <w:tcPr>
            <w:tcW w:w="3100" w:type="dxa"/>
            <w:tcBorders>
              <w:top w:val="nil"/>
              <w:left w:val="nil"/>
              <w:bottom w:val="nil"/>
              <w:right w:val="nil"/>
            </w:tcBorders>
            <w:shd w:val="clear" w:color="auto" w:fill="auto"/>
            <w:noWrap/>
            <w:vAlign w:val="bottom"/>
            <w:hideMark/>
          </w:tcPr>
          <w:p w14:paraId="7E6BAB70" w14:textId="77777777" w:rsidR="00907ACC" w:rsidRPr="009E1400" w:rsidRDefault="00907ACC" w:rsidP="00907ACC">
            <w:pPr>
              <w:spacing w:line="240" w:lineRule="auto"/>
              <w:rPr>
                <w:rFonts w:ascii="Times New Roman" w:eastAsia="Times New Roman" w:hAnsi="Times New Roman" w:cs="Times New Roman"/>
                <w:sz w:val="24"/>
                <w:szCs w:val="24"/>
                <w:lang w:eastAsia="en-NZ"/>
              </w:rPr>
            </w:pPr>
          </w:p>
        </w:tc>
        <w:tc>
          <w:tcPr>
            <w:tcW w:w="2380" w:type="dxa"/>
            <w:gridSpan w:val="2"/>
            <w:tcBorders>
              <w:top w:val="single" w:sz="8" w:space="0" w:color="auto"/>
              <w:left w:val="single" w:sz="8" w:space="0" w:color="auto"/>
              <w:bottom w:val="single" w:sz="8" w:space="0" w:color="auto"/>
              <w:right w:val="single" w:sz="8" w:space="0" w:color="auto"/>
            </w:tcBorders>
            <w:vAlign w:val="bottom"/>
          </w:tcPr>
          <w:p w14:paraId="7D77BA2D" w14:textId="0965D82C" w:rsidR="00907ACC" w:rsidRDefault="00907ACC" w:rsidP="00907ACC">
            <w:pPr>
              <w:spacing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 xml:space="preserve">31 March </w:t>
            </w:r>
            <w:r w:rsidRPr="009E1400">
              <w:rPr>
                <w:rFonts w:ascii="Calibri" w:eastAsia="Times New Roman" w:hAnsi="Calibri" w:cs="Calibri"/>
                <w:b/>
                <w:bCs/>
                <w:color w:val="000000"/>
                <w:lang w:eastAsia="en-NZ"/>
              </w:rPr>
              <w:t>202</w:t>
            </w:r>
            <w:r>
              <w:rPr>
                <w:rFonts w:ascii="Calibri" w:eastAsia="Times New Roman" w:hAnsi="Calibri" w:cs="Calibri"/>
                <w:b/>
                <w:bCs/>
                <w:color w:val="000000"/>
                <w:lang w:eastAsia="en-NZ"/>
              </w:rPr>
              <w:t>4</w:t>
            </w:r>
          </w:p>
        </w:tc>
        <w:tc>
          <w:tcPr>
            <w:tcW w:w="23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39CD5E9" w14:textId="05FAABEE" w:rsidR="00907ACC" w:rsidRPr="009E1400" w:rsidRDefault="00907ACC" w:rsidP="00907ACC">
            <w:pPr>
              <w:spacing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 xml:space="preserve">31 March </w:t>
            </w:r>
            <w:r w:rsidRPr="009E1400">
              <w:rPr>
                <w:rFonts w:ascii="Calibri" w:eastAsia="Times New Roman" w:hAnsi="Calibri" w:cs="Calibri"/>
                <w:b/>
                <w:bCs/>
                <w:color w:val="000000"/>
                <w:lang w:eastAsia="en-NZ"/>
              </w:rPr>
              <w:t>2023</w:t>
            </w:r>
          </w:p>
        </w:tc>
        <w:tc>
          <w:tcPr>
            <w:tcW w:w="222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2C7069D" w14:textId="28E57355" w:rsidR="00907ACC" w:rsidRPr="009E1400" w:rsidRDefault="00907ACC" w:rsidP="00907ACC">
            <w:pPr>
              <w:spacing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 xml:space="preserve">31 March </w:t>
            </w:r>
            <w:r w:rsidRPr="009E1400">
              <w:rPr>
                <w:rFonts w:ascii="Calibri" w:eastAsia="Times New Roman" w:hAnsi="Calibri" w:cs="Calibri"/>
                <w:b/>
                <w:bCs/>
                <w:color w:val="000000"/>
                <w:lang w:eastAsia="en-NZ"/>
              </w:rPr>
              <w:t>2022</w:t>
            </w:r>
          </w:p>
        </w:tc>
      </w:tr>
      <w:tr w:rsidR="00907ACC" w:rsidRPr="009E1400" w14:paraId="459D3842" w14:textId="77777777" w:rsidTr="00141C88">
        <w:trPr>
          <w:trHeight w:val="570"/>
        </w:trPr>
        <w:tc>
          <w:tcPr>
            <w:tcW w:w="3100" w:type="dxa"/>
            <w:tcBorders>
              <w:top w:val="single" w:sz="4" w:space="0" w:color="auto"/>
              <w:left w:val="nil"/>
              <w:bottom w:val="nil"/>
              <w:right w:val="nil"/>
            </w:tcBorders>
            <w:shd w:val="clear" w:color="000000" w:fill="FFFFFF"/>
            <w:noWrap/>
            <w:vAlign w:val="center"/>
            <w:hideMark/>
          </w:tcPr>
          <w:p w14:paraId="250F1C48" w14:textId="77777777" w:rsidR="00907ACC" w:rsidRPr="009E1400" w:rsidRDefault="00907ACC" w:rsidP="00907ACC">
            <w:pPr>
              <w:spacing w:line="240" w:lineRule="auto"/>
              <w:rPr>
                <w:rFonts w:ascii="Arial" w:eastAsia="Times New Roman" w:hAnsi="Arial" w:cs="Arial"/>
                <w:b/>
                <w:bCs/>
                <w:color w:val="000000"/>
                <w:lang w:eastAsia="en-NZ"/>
              </w:rPr>
            </w:pPr>
            <w:r w:rsidRPr="009E1400">
              <w:rPr>
                <w:rFonts w:ascii="Arial" w:eastAsia="Times New Roman" w:hAnsi="Arial" w:cs="Arial"/>
                <w:b/>
                <w:bCs/>
                <w:color w:val="000000"/>
                <w:lang w:eastAsia="en-NZ"/>
              </w:rPr>
              <w:t>Emissions</w:t>
            </w:r>
          </w:p>
        </w:tc>
        <w:tc>
          <w:tcPr>
            <w:tcW w:w="1190" w:type="dxa"/>
            <w:tcBorders>
              <w:top w:val="single" w:sz="4" w:space="0" w:color="auto"/>
              <w:left w:val="single" w:sz="8" w:space="0" w:color="auto"/>
              <w:bottom w:val="single" w:sz="8" w:space="0" w:color="auto"/>
              <w:right w:val="single" w:sz="4" w:space="0" w:color="auto"/>
            </w:tcBorders>
            <w:shd w:val="clear" w:color="000000" w:fill="FFFFFF"/>
            <w:vAlign w:val="center"/>
          </w:tcPr>
          <w:p w14:paraId="54D62614" w14:textId="1267C160" w:rsidR="00907ACC" w:rsidRPr="009E1400" w:rsidRDefault="00907ACC" w:rsidP="00907ACC">
            <w:pPr>
              <w:spacing w:line="240" w:lineRule="auto"/>
              <w:rPr>
                <w:rFonts w:ascii="Arial" w:eastAsia="Times New Roman" w:hAnsi="Arial" w:cs="Arial"/>
                <w:b/>
                <w:bCs/>
                <w:color w:val="000000"/>
                <w:lang w:eastAsia="en-NZ"/>
              </w:rPr>
            </w:pPr>
            <w:r w:rsidRPr="009E1400">
              <w:rPr>
                <w:rFonts w:ascii="Arial" w:eastAsia="Times New Roman" w:hAnsi="Arial" w:cs="Arial"/>
                <w:b/>
                <w:bCs/>
                <w:color w:val="000000"/>
                <w:lang w:eastAsia="en-NZ"/>
              </w:rPr>
              <w:t xml:space="preserve">    tCO</w:t>
            </w:r>
            <w:r w:rsidRPr="009E1400">
              <w:rPr>
                <w:rFonts w:ascii="Arial" w:eastAsia="Times New Roman" w:hAnsi="Arial" w:cs="Arial"/>
                <w:b/>
                <w:bCs/>
                <w:color w:val="000000"/>
                <w:vertAlign w:val="superscript"/>
                <w:lang w:eastAsia="en-NZ"/>
              </w:rPr>
              <w:t>2</w:t>
            </w:r>
            <w:r w:rsidRPr="009E1400">
              <w:rPr>
                <w:rFonts w:ascii="Arial" w:eastAsia="Times New Roman" w:hAnsi="Arial" w:cs="Arial"/>
                <w:b/>
                <w:bCs/>
                <w:color w:val="000000"/>
                <w:lang w:eastAsia="en-NZ"/>
              </w:rPr>
              <w:t>-e</w:t>
            </w:r>
          </w:p>
        </w:tc>
        <w:tc>
          <w:tcPr>
            <w:tcW w:w="1190" w:type="dxa"/>
            <w:tcBorders>
              <w:top w:val="single" w:sz="4" w:space="0" w:color="auto"/>
              <w:left w:val="single" w:sz="4" w:space="0" w:color="auto"/>
              <w:bottom w:val="single" w:sz="8" w:space="0" w:color="auto"/>
              <w:right w:val="single" w:sz="8" w:space="0" w:color="auto"/>
            </w:tcBorders>
            <w:shd w:val="clear" w:color="000000" w:fill="FFFFFF"/>
            <w:vAlign w:val="center"/>
          </w:tcPr>
          <w:p w14:paraId="30ACDB5A" w14:textId="7CA2828E" w:rsidR="00907ACC" w:rsidRPr="009E1400" w:rsidRDefault="00907ACC" w:rsidP="00907ACC">
            <w:pPr>
              <w:spacing w:line="240" w:lineRule="auto"/>
              <w:rPr>
                <w:rFonts w:ascii="Arial" w:eastAsia="Times New Roman" w:hAnsi="Arial" w:cs="Arial"/>
                <w:b/>
                <w:bCs/>
                <w:color w:val="000000"/>
                <w:lang w:eastAsia="en-NZ"/>
              </w:rPr>
            </w:pPr>
            <w:r w:rsidRPr="009E1400">
              <w:rPr>
                <w:rFonts w:ascii="Arial" w:eastAsia="Times New Roman" w:hAnsi="Arial" w:cs="Arial"/>
                <w:b/>
                <w:bCs/>
                <w:color w:val="000000"/>
                <w:lang w:eastAsia="en-NZ"/>
              </w:rPr>
              <w:t xml:space="preserve">    tCO</w:t>
            </w:r>
            <w:r w:rsidRPr="009E1400">
              <w:rPr>
                <w:rFonts w:ascii="Arial" w:eastAsia="Times New Roman" w:hAnsi="Arial" w:cs="Arial"/>
                <w:b/>
                <w:bCs/>
                <w:color w:val="000000"/>
                <w:vertAlign w:val="superscript"/>
                <w:lang w:eastAsia="en-NZ"/>
              </w:rPr>
              <w:t>2</w:t>
            </w:r>
            <w:r w:rsidRPr="009E1400">
              <w:rPr>
                <w:rFonts w:ascii="Arial" w:eastAsia="Times New Roman" w:hAnsi="Arial" w:cs="Arial"/>
                <w:b/>
                <w:bCs/>
                <w:color w:val="000000"/>
                <w:lang w:eastAsia="en-NZ"/>
              </w:rPr>
              <w:t>-e</w:t>
            </w:r>
          </w:p>
        </w:tc>
        <w:tc>
          <w:tcPr>
            <w:tcW w:w="1220"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4FBCC37B" w14:textId="47E4D42F" w:rsidR="00907ACC" w:rsidRPr="009E1400" w:rsidRDefault="00907ACC" w:rsidP="00907ACC">
            <w:pPr>
              <w:spacing w:line="240" w:lineRule="auto"/>
              <w:rPr>
                <w:rFonts w:ascii="Arial" w:eastAsia="Times New Roman" w:hAnsi="Arial" w:cs="Arial"/>
                <w:b/>
                <w:bCs/>
                <w:color w:val="000000"/>
                <w:lang w:eastAsia="en-NZ"/>
              </w:rPr>
            </w:pPr>
            <w:r w:rsidRPr="009E1400">
              <w:rPr>
                <w:rFonts w:ascii="Arial" w:eastAsia="Times New Roman" w:hAnsi="Arial" w:cs="Arial"/>
                <w:b/>
                <w:bCs/>
                <w:color w:val="000000"/>
                <w:lang w:eastAsia="en-NZ"/>
              </w:rPr>
              <w:t xml:space="preserve">    tCO</w:t>
            </w:r>
            <w:r w:rsidRPr="009E1400">
              <w:rPr>
                <w:rFonts w:ascii="Arial" w:eastAsia="Times New Roman" w:hAnsi="Arial" w:cs="Arial"/>
                <w:b/>
                <w:bCs/>
                <w:color w:val="000000"/>
                <w:vertAlign w:val="superscript"/>
                <w:lang w:eastAsia="en-NZ"/>
              </w:rPr>
              <w:t>2</w:t>
            </w:r>
            <w:r w:rsidRPr="009E1400">
              <w:rPr>
                <w:rFonts w:ascii="Arial" w:eastAsia="Times New Roman" w:hAnsi="Arial" w:cs="Arial"/>
                <w:b/>
                <w:bCs/>
                <w:color w:val="000000"/>
                <w:lang w:eastAsia="en-NZ"/>
              </w:rPr>
              <w:t>-e</w:t>
            </w:r>
          </w:p>
        </w:tc>
        <w:tc>
          <w:tcPr>
            <w:tcW w:w="1160" w:type="dxa"/>
            <w:tcBorders>
              <w:top w:val="single" w:sz="4" w:space="0" w:color="auto"/>
              <w:left w:val="nil"/>
              <w:bottom w:val="single" w:sz="8" w:space="0" w:color="auto"/>
              <w:right w:val="single" w:sz="8" w:space="0" w:color="auto"/>
            </w:tcBorders>
            <w:shd w:val="clear" w:color="000000" w:fill="FFFFFF"/>
            <w:vAlign w:val="center"/>
            <w:hideMark/>
          </w:tcPr>
          <w:p w14:paraId="17A430E9" w14:textId="77777777" w:rsidR="00907ACC" w:rsidRPr="009E1400" w:rsidRDefault="00907ACC" w:rsidP="00907ACC">
            <w:pPr>
              <w:spacing w:line="240" w:lineRule="auto"/>
              <w:rPr>
                <w:rFonts w:ascii="Arial" w:eastAsia="Times New Roman" w:hAnsi="Arial" w:cs="Arial"/>
                <w:b/>
                <w:bCs/>
                <w:color w:val="000000"/>
                <w:lang w:eastAsia="en-NZ"/>
              </w:rPr>
            </w:pPr>
            <w:r w:rsidRPr="009E1400">
              <w:rPr>
                <w:rFonts w:ascii="Arial" w:eastAsia="Times New Roman" w:hAnsi="Arial" w:cs="Arial"/>
                <w:b/>
                <w:bCs/>
                <w:color w:val="000000"/>
                <w:lang w:eastAsia="en-NZ"/>
              </w:rPr>
              <w:t xml:space="preserve"> % of Total</w:t>
            </w:r>
          </w:p>
        </w:tc>
        <w:tc>
          <w:tcPr>
            <w:tcW w:w="1260" w:type="dxa"/>
            <w:tcBorders>
              <w:top w:val="single" w:sz="4" w:space="0" w:color="auto"/>
              <w:left w:val="nil"/>
              <w:bottom w:val="single" w:sz="8" w:space="0" w:color="auto"/>
              <w:right w:val="single" w:sz="4" w:space="0" w:color="auto"/>
            </w:tcBorders>
            <w:shd w:val="clear" w:color="000000" w:fill="FFFFFF"/>
            <w:vAlign w:val="center"/>
            <w:hideMark/>
          </w:tcPr>
          <w:p w14:paraId="10F50B5A" w14:textId="77777777" w:rsidR="00907ACC" w:rsidRPr="009E1400" w:rsidRDefault="00907ACC" w:rsidP="00907ACC">
            <w:pPr>
              <w:spacing w:line="240" w:lineRule="auto"/>
              <w:rPr>
                <w:rFonts w:ascii="Arial" w:eastAsia="Times New Roman" w:hAnsi="Arial" w:cs="Arial"/>
                <w:b/>
                <w:bCs/>
                <w:color w:val="000000"/>
                <w:lang w:eastAsia="en-NZ"/>
              </w:rPr>
            </w:pPr>
            <w:r w:rsidRPr="009E1400">
              <w:rPr>
                <w:rFonts w:ascii="Arial" w:eastAsia="Times New Roman" w:hAnsi="Arial" w:cs="Arial"/>
                <w:b/>
                <w:bCs/>
                <w:color w:val="000000"/>
                <w:lang w:eastAsia="en-NZ"/>
              </w:rPr>
              <w:t xml:space="preserve">    tCO</w:t>
            </w:r>
            <w:r w:rsidRPr="009E1400">
              <w:rPr>
                <w:rFonts w:ascii="Arial" w:eastAsia="Times New Roman" w:hAnsi="Arial" w:cs="Arial"/>
                <w:b/>
                <w:bCs/>
                <w:color w:val="000000"/>
                <w:vertAlign w:val="superscript"/>
                <w:lang w:eastAsia="en-NZ"/>
              </w:rPr>
              <w:t>2</w:t>
            </w:r>
            <w:r w:rsidRPr="009E1400">
              <w:rPr>
                <w:rFonts w:ascii="Arial" w:eastAsia="Times New Roman" w:hAnsi="Arial" w:cs="Arial"/>
                <w:b/>
                <w:bCs/>
                <w:color w:val="000000"/>
                <w:lang w:eastAsia="en-NZ"/>
              </w:rPr>
              <w:t>-e</w:t>
            </w:r>
          </w:p>
        </w:tc>
        <w:tc>
          <w:tcPr>
            <w:tcW w:w="960" w:type="dxa"/>
            <w:tcBorders>
              <w:top w:val="single" w:sz="4" w:space="0" w:color="auto"/>
              <w:left w:val="nil"/>
              <w:bottom w:val="single" w:sz="8" w:space="0" w:color="auto"/>
              <w:right w:val="single" w:sz="8" w:space="0" w:color="auto"/>
            </w:tcBorders>
            <w:shd w:val="clear" w:color="000000" w:fill="FFFFFF"/>
            <w:vAlign w:val="center"/>
            <w:hideMark/>
          </w:tcPr>
          <w:p w14:paraId="23C131B8" w14:textId="77777777" w:rsidR="00907ACC" w:rsidRPr="009E1400" w:rsidRDefault="00907ACC" w:rsidP="00907ACC">
            <w:pPr>
              <w:spacing w:line="240" w:lineRule="auto"/>
              <w:rPr>
                <w:rFonts w:ascii="Arial" w:eastAsia="Times New Roman" w:hAnsi="Arial" w:cs="Arial"/>
                <w:b/>
                <w:bCs/>
                <w:color w:val="000000"/>
                <w:lang w:eastAsia="en-NZ"/>
              </w:rPr>
            </w:pPr>
            <w:r w:rsidRPr="009E1400">
              <w:rPr>
                <w:rFonts w:ascii="Arial" w:eastAsia="Times New Roman" w:hAnsi="Arial" w:cs="Arial"/>
                <w:b/>
                <w:bCs/>
                <w:color w:val="000000"/>
                <w:lang w:eastAsia="en-NZ"/>
              </w:rPr>
              <w:t xml:space="preserve"> % of Total</w:t>
            </w:r>
          </w:p>
        </w:tc>
      </w:tr>
      <w:tr w:rsidR="001B7D61" w:rsidRPr="009E1400" w14:paraId="006C9768" w14:textId="77777777" w:rsidTr="00907ACC">
        <w:trPr>
          <w:trHeight w:val="290"/>
        </w:trPr>
        <w:tc>
          <w:tcPr>
            <w:tcW w:w="3100" w:type="dxa"/>
            <w:tcBorders>
              <w:top w:val="single" w:sz="4" w:space="0" w:color="auto"/>
              <w:left w:val="nil"/>
              <w:bottom w:val="nil"/>
              <w:right w:val="nil"/>
            </w:tcBorders>
            <w:shd w:val="clear" w:color="000000" w:fill="FFFFFF"/>
            <w:noWrap/>
            <w:vAlign w:val="center"/>
            <w:hideMark/>
          </w:tcPr>
          <w:p w14:paraId="3B8422B4" w14:textId="4AF9E804" w:rsidR="001B7D61" w:rsidRPr="009E1400" w:rsidRDefault="001B7D61" w:rsidP="009E1400">
            <w:pPr>
              <w:spacing w:line="240" w:lineRule="auto"/>
              <w:rPr>
                <w:rFonts w:ascii="Arial" w:eastAsia="Times New Roman" w:hAnsi="Arial" w:cs="Arial"/>
                <w:color w:val="000000"/>
                <w:lang w:eastAsia="en-NZ"/>
              </w:rPr>
            </w:pPr>
            <w:r w:rsidRPr="009E1400">
              <w:rPr>
                <w:rFonts w:ascii="Arial" w:eastAsia="Times New Roman" w:hAnsi="Arial" w:cs="Arial"/>
                <w:color w:val="000000"/>
                <w:lang w:eastAsia="en-NZ"/>
              </w:rPr>
              <w:t xml:space="preserve">Scope 1 </w:t>
            </w:r>
          </w:p>
        </w:tc>
        <w:tc>
          <w:tcPr>
            <w:tcW w:w="1190" w:type="dxa"/>
            <w:tcBorders>
              <w:top w:val="single" w:sz="4" w:space="0" w:color="auto"/>
              <w:left w:val="single" w:sz="8" w:space="0" w:color="auto"/>
              <w:bottom w:val="single" w:sz="4" w:space="0" w:color="auto"/>
              <w:right w:val="single" w:sz="4" w:space="0" w:color="auto"/>
            </w:tcBorders>
            <w:shd w:val="clear" w:color="000000" w:fill="FFFFFF"/>
          </w:tcPr>
          <w:p w14:paraId="1D57970F" w14:textId="3146B5E7" w:rsidR="001B7D61" w:rsidRDefault="001E482E" w:rsidP="009E1400">
            <w:pPr>
              <w:spacing w:line="240" w:lineRule="auto"/>
              <w:jc w:val="right"/>
              <w:rPr>
                <w:rFonts w:ascii="Arial" w:eastAsia="Times New Roman" w:hAnsi="Arial" w:cs="Arial"/>
                <w:color w:val="000000"/>
                <w:lang w:eastAsia="en-NZ"/>
              </w:rPr>
            </w:pPr>
            <w:r>
              <w:rPr>
                <w:rFonts w:ascii="Arial" w:eastAsia="Times New Roman" w:hAnsi="Arial" w:cs="Arial"/>
                <w:color w:val="000000"/>
                <w:lang w:eastAsia="en-NZ"/>
              </w:rPr>
              <w:t>8.3</w:t>
            </w:r>
          </w:p>
        </w:tc>
        <w:tc>
          <w:tcPr>
            <w:tcW w:w="1190" w:type="dxa"/>
            <w:tcBorders>
              <w:top w:val="single" w:sz="4" w:space="0" w:color="auto"/>
              <w:left w:val="single" w:sz="4" w:space="0" w:color="auto"/>
              <w:bottom w:val="single" w:sz="4" w:space="0" w:color="auto"/>
              <w:right w:val="single" w:sz="8" w:space="0" w:color="auto"/>
            </w:tcBorders>
            <w:shd w:val="clear" w:color="000000" w:fill="FFFFFF"/>
          </w:tcPr>
          <w:p w14:paraId="41BC55F3" w14:textId="497B7CB0" w:rsidR="001B7D61" w:rsidRDefault="00B52C02" w:rsidP="009E1400">
            <w:pPr>
              <w:spacing w:line="240" w:lineRule="auto"/>
              <w:jc w:val="right"/>
              <w:rPr>
                <w:rFonts w:ascii="Arial" w:eastAsia="Times New Roman" w:hAnsi="Arial" w:cs="Arial"/>
                <w:color w:val="000000"/>
                <w:lang w:eastAsia="en-NZ"/>
              </w:rPr>
            </w:pPr>
            <w:r>
              <w:rPr>
                <w:rFonts w:ascii="Arial" w:eastAsia="Times New Roman" w:hAnsi="Arial" w:cs="Arial"/>
                <w:color w:val="000000"/>
                <w:lang w:eastAsia="en-NZ"/>
              </w:rPr>
              <w:t>5%</w:t>
            </w:r>
          </w:p>
        </w:tc>
        <w:tc>
          <w:tcPr>
            <w:tcW w:w="122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7342E5A" w14:textId="7B6DE377" w:rsidR="001B7D61" w:rsidRPr="009E1400" w:rsidRDefault="001B7D61" w:rsidP="009E1400">
            <w:pPr>
              <w:spacing w:line="240" w:lineRule="auto"/>
              <w:jc w:val="right"/>
              <w:rPr>
                <w:rFonts w:ascii="Arial" w:eastAsia="Times New Roman" w:hAnsi="Arial" w:cs="Arial"/>
                <w:color w:val="000000"/>
                <w:lang w:eastAsia="en-NZ"/>
              </w:rPr>
            </w:pPr>
            <w:r>
              <w:rPr>
                <w:rFonts w:ascii="Arial" w:eastAsia="Times New Roman" w:hAnsi="Arial" w:cs="Arial"/>
                <w:color w:val="000000"/>
                <w:lang w:eastAsia="en-NZ"/>
              </w:rPr>
              <w:t>7.7</w:t>
            </w:r>
          </w:p>
        </w:tc>
        <w:tc>
          <w:tcPr>
            <w:tcW w:w="1160" w:type="dxa"/>
            <w:tcBorders>
              <w:top w:val="single" w:sz="4" w:space="0" w:color="auto"/>
              <w:left w:val="nil"/>
              <w:bottom w:val="single" w:sz="4" w:space="0" w:color="auto"/>
              <w:right w:val="single" w:sz="8" w:space="0" w:color="auto"/>
            </w:tcBorders>
            <w:shd w:val="clear" w:color="000000" w:fill="FFFFFF"/>
            <w:noWrap/>
            <w:vAlign w:val="center"/>
            <w:hideMark/>
          </w:tcPr>
          <w:p w14:paraId="07E3202B" w14:textId="4A5A072E" w:rsidR="001B7D61" w:rsidRPr="009E1400" w:rsidRDefault="001B7D61" w:rsidP="009E1400">
            <w:pPr>
              <w:spacing w:line="240" w:lineRule="auto"/>
              <w:jc w:val="right"/>
              <w:rPr>
                <w:rFonts w:ascii="Arial" w:eastAsia="Times New Roman" w:hAnsi="Arial" w:cs="Arial"/>
                <w:color w:val="000000"/>
                <w:lang w:eastAsia="en-NZ"/>
              </w:rPr>
            </w:pPr>
            <w:r>
              <w:rPr>
                <w:rFonts w:ascii="Arial" w:eastAsia="Times New Roman" w:hAnsi="Arial" w:cs="Arial"/>
                <w:color w:val="000000"/>
                <w:lang w:eastAsia="en-NZ"/>
              </w:rPr>
              <w:t>35</w:t>
            </w:r>
            <w:r w:rsidRPr="009E1400">
              <w:rPr>
                <w:rFonts w:ascii="Arial" w:eastAsia="Times New Roman" w:hAnsi="Arial" w:cs="Arial"/>
                <w:color w:val="000000"/>
                <w:lang w:eastAsia="en-NZ"/>
              </w:rPr>
              <w:t>%</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2F55D38F" w14:textId="77777777" w:rsidR="001B7D61" w:rsidRPr="009E1400" w:rsidRDefault="001B7D61" w:rsidP="009E1400">
            <w:pPr>
              <w:spacing w:line="240" w:lineRule="auto"/>
              <w:jc w:val="right"/>
              <w:rPr>
                <w:rFonts w:ascii="Arial" w:eastAsia="Times New Roman" w:hAnsi="Arial" w:cs="Arial"/>
                <w:color w:val="000000"/>
                <w:lang w:eastAsia="en-NZ"/>
              </w:rPr>
            </w:pPr>
            <w:r w:rsidRPr="009E1400">
              <w:rPr>
                <w:rFonts w:ascii="Arial" w:eastAsia="Times New Roman" w:hAnsi="Arial" w:cs="Arial"/>
                <w:color w:val="000000"/>
                <w:lang w:eastAsia="en-NZ"/>
              </w:rPr>
              <w:t>4.8</w:t>
            </w:r>
          </w:p>
        </w:tc>
        <w:tc>
          <w:tcPr>
            <w:tcW w:w="960" w:type="dxa"/>
            <w:tcBorders>
              <w:top w:val="single" w:sz="4" w:space="0" w:color="auto"/>
              <w:left w:val="nil"/>
              <w:bottom w:val="single" w:sz="4" w:space="0" w:color="auto"/>
              <w:right w:val="single" w:sz="8" w:space="0" w:color="auto"/>
            </w:tcBorders>
            <w:shd w:val="clear" w:color="000000" w:fill="FFFFFF"/>
            <w:noWrap/>
            <w:vAlign w:val="center"/>
            <w:hideMark/>
          </w:tcPr>
          <w:p w14:paraId="0AA1E8CC" w14:textId="77777777" w:rsidR="001B7D61" w:rsidRPr="009E1400" w:rsidRDefault="001B7D61" w:rsidP="009E1400">
            <w:pPr>
              <w:spacing w:line="240" w:lineRule="auto"/>
              <w:jc w:val="right"/>
              <w:rPr>
                <w:rFonts w:ascii="Arial" w:eastAsia="Times New Roman" w:hAnsi="Arial" w:cs="Arial"/>
                <w:color w:val="000000"/>
                <w:lang w:eastAsia="en-NZ"/>
              </w:rPr>
            </w:pPr>
            <w:r w:rsidRPr="009E1400">
              <w:rPr>
                <w:rFonts w:ascii="Arial" w:eastAsia="Times New Roman" w:hAnsi="Arial" w:cs="Arial"/>
                <w:color w:val="000000"/>
                <w:lang w:eastAsia="en-NZ"/>
              </w:rPr>
              <w:t>20%</w:t>
            </w:r>
          </w:p>
        </w:tc>
      </w:tr>
      <w:tr w:rsidR="001B7D61" w:rsidRPr="009E1400" w14:paraId="749EFF26" w14:textId="77777777" w:rsidTr="00907ACC">
        <w:trPr>
          <w:trHeight w:val="290"/>
        </w:trPr>
        <w:tc>
          <w:tcPr>
            <w:tcW w:w="3100" w:type="dxa"/>
            <w:tcBorders>
              <w:top w:val="nil"/>
              <w:left w:val="nil"/>
              <w:bottom w:val="nil"/>
              <w:right w:val="nil"/>
            </w:tcBorders>
            <w:shd w:val="clear" w:color="000000" w:fill="FFFFFF"/>
            <w:noWrap/>
            <w:vAlign w:val="center"/>
            <w:hideMark/>
          </w:tcPr>
          <w:p w14:paraId="60F91438" w14:textId="77777777" w:rsidR="001B7D61" w:rsidRPr="009E1400" w:rsidRDefault="001B7D61" w:rsidP="009E1400">
            <w:pPr>
              <w:spacing w:line="240" w:lineRule="auto"/>
              <w:rPr>
                <w:rFonts w:ascii="Arial" w:eastAsia="Times New Roman" w:hAnsi="Arial" w:cs="Arial"/>
                <w:color w:val="000000"/>
                <w:lang w:eastAsia="en-NZ"/>
              </w:rPr>
            </w:pPr>
            <w:r w:rsidRPr="009E1400">
              <w:rPr>
                <w:rFonts w:ascii="Arial" w:eastAsia="Times New Roman" w:hAnsi="Arial" w:cs="Arial"/>
                <w:color w:val="000000"/>
                <w:lang w:eastAsia="en-NZ"/>
              </w:rPr>
              <w:t xml:space="preserve">Scope 2 </w:t>
            </w:r>
          </w:p>
        </w:tc>
        <w:tc>
          <w:tcPr>
            <w:tcW w:w="1190" w:type="dxa"/>
            <w:tcBorders>
              <w:top w:val="nil"/>
              <w:left w:val="single" w:sz="8" w:space="0" w:color="auto"/>
              <w:bottom w:val="single" w:sz="4" w:space="0" w:color="auto"/>
              <w:right w:val="single" w:sz="4" w:space="0" w:color="auto"/>
            </w:tcBorders>
            <w:shd w:val="clear" w:color="000000" w:fill="FFFFFF"/>
          </w:tcPr>
          <w:p w14:paraId="74842837" w14:textId="7EF8C80E" w:rsidR="001B7D61" w:rsidRPr="009E1400" w:rsidRDefault="001E482E" w:rsidP="009E1400">
            <w:pPr>
              <w:spacing w:line="240" w:lineRule="auto"/>
              <w:jc w:val="right"/>
              <w:rPr>
                <w:rFonts w:ascii="Arial" w:eastAsia="Times New Roman" w:hAnsi="Arial" w:cs="Arial"/>
                <w:color w:val="000000"/>
                <w:lang w:eastAsia="en-NZ"/>
              </w:rPr>
            </w:pPr>
            <w:r>
              <w:rPr>
                <w:rFonts w:ascii="Arial" w:eastAsia="Times New Roman" w:hAnsi="Arial" w:cs="Arial"/>
                <w:color w:val="000000"/>
                <w:lang w:eastAsia="en-NZ"/>
              </w:rPr>
              <w:t>0.5</w:t>
            </w:r>
          </w:p>
        </w:tc>
        <w:tc>
          <w:tcPr>
            <w:tcW w:w="1190" w:type="dxa"/>
            <w:tcBorders>
              <w:top w:val="nil"/>
              <w:left w:val="single" w:sz="4" w:space="0" w:color="auto"/>
              <w:bottom w:val="single" w:sz="4" w:space="0" w:color="auto"/>
              <w:right w:val="single" w:sz="8" w:space="0" w:color="auto"/>
            </w:tcBorders>
            <w:shd w:val="clear" w:color="000000" w:fill="FFFFFF"/>
          </w:tcPr>
          <w:p w14:paraId="0B989655" w14:textId="4BFC1E02" w:rsidR="001B7D61" w:rsidRPr="009E1400" w:rsidRDefault="00C76F71" w:rsidP="009E1400">
            <w:pPr>
              <w:spacing w:line="240" w:lineRule="auto"/>
              <w:jc w:val="right"/>
              <w:rPr>
                <w:rFonts w:ascii="Arial" w:eastAsia="Times New Roman" w:hAnsi="Arial" w:cs="Arial"/>
                <w:color w:val="000000"/>
                <w:lang w:eastAsia="en-NZ"/>
              </w:rPr>
            </w:pPr>
            <w:r>
              <w:rPr>
                <w:rFonts w:ascii="Arial" w:eastAsia="Times New Roman" w:hAnsi="Arial" w:cs="Arial"/>
                <w:color w:val="000000"/>
                <w:lang w:eastAsia="en-NZ"/>
              </w:rPr>
              <w:t>0%</w:t>
            </w:r>
          </w:p>
        </w:tc>
        <w:tc>
          <w:tcPr>
            <w:tcW w:w="1220" w:type="dxa"/>
            <w:tcBorders>
              <w:top w:val="nil"/>
              <w:left w:val="single" w:sz="8" w:space="0" w:color="auto"/>
              <w:bottom w:val="single" w:sz="4" w:space="0" w:color="auto"/>
              <w:right w:val="single" w:sz="4" w:space="0" w:color="auto"/>
            </w:tcBorders>
            <w:shd w:val="clear" w:color="000000" w:fill="FFFFFF"/>
            <w:noWrap/>
            <w:vAlign w:val="center"/>
            <w:hideMark/>
          </w:tcPr>
          <w:p w14:paraId="4E89A553" w14:textId="6D770F73" w:rsidR="001B7D61" w:rsidRPr="009E1400" w:rsidRDefault="001B7D61" w:rsidP="009E1400">
            <w:pPr>
              <w:spacing w:line="240" w:lineRule="auto"/>
              <w:jc w:val="right"/>
              <w:rPr>
                <w:rFonts w:ascii="Arial" w:eastAsia="Times New Roman" w:hAnsi="Arial" w:cs="Arial"/>
                <w:color w:val="000000"/>
                <w:lang w:eastAsia="en-NZ"/>
              </w:rPr>
            </w:pPr>
            <w:r w:rsidRPr="009E1400">
              <w:rPr>
                <w:rFonts w:ascii="Arial" w:eastAsia="Times New Roman" w:hAnsi="Arial" w:cs="Arial"/>
                <w:color w:val="000000"/>
                <w:lang w:eastAsia="en-NZ"/>
              </w:rPr>
              <w:t>0.7</w:t>
            </w:r>
          </w:p>
        </w:tc>
        <w:tc>
          <w:tcPr>
            <w:tcW w:w="1160" w:type="dxa"/>
            <w:tcBorders>
              <w:top w:val="nil"/>
              <w:left w:val="nil"/>
              <w:bottom w:val="single" w:sz="4" w:space="0" w:color="auto"/>
              <w:right w:val="single" w:sz="8" w:space="0" w:color="auto"/>
            </w:tcBorders>
            <w:shd w:val="clear" w:color="000000" w:fill="FFFFFF"/>
            <w:noWrap/>
            <w:vAlign w:val="center"/>
            <w:hideMark/>
          </w:tcPr>
          <w:p w14:paraId="1198458F" w14:textId="77777777" w:rsidR="001B7D61" w:rsidRPr="009E1400" w:rsidRDefault="001B7D61" w:rsidP="009E1400">
            <w:pPr>
              <w:spacing w:line="240" w:lineRule="auto"/>
              <w:jc w:val="right"/>
              <w:rPr>
                <w:rFonts w:ascii="Arial" w:eastAsia="Times New Roman" w:hAnsi="Arial" w:cs="Arial"/>
                <w:color w:val="000000"/>
                <w:lang w:eastAsia="en-NZ"/>
              </w:rPr>
            </w:pPr>
            <w:r w:rsidRPr="009E1400">
              <w:rPr>
                <w:rFonts w:ascii="Arial" w:eastAsia="Times New Roman" w:hAnsi="Arial" w:cs="Arial"/>
                <w:color w:val="000000"/>
                <w:lang w:eastAsia="en-NZ"/>
              </w:rPr>
              <w:t>3%</w:t>
            </w:r>
          </w:p>
        </w:tc>
        <w:tc>
          <w:tcPr>
            <w:tcW w:w="1260" w:type="dxa"/>
            <w:tcBorders>
              <w:top w:val="nil"/>
              <w:left w:val="nil"/>
              <w:bottom w:val="single" w:sz="4" w:space="0" w:color="auto"/>
              <w:right w:val="single" w:sz="4" w:space="0" w:color="auto"/>
            </w:tcBorders>
            <w:shd w:val="clear" w:color="000000" w:fill="FFFFFF"/>
            <w:noWrap/>
            <w:vAlign w:val="center"/>
            <w:hideMark/>
          </w:tcPr>
          <w:p w14:paraId="19B141B7" w14:textId="77777777" w:rsidR="001B7D61" w:rsidRPr="009E1400" w:rsidRDefault="001B7D61" w:rsidP="009E1400">
            <w:pPr>
              <w:spacing w:line="240" w:lineRule="auto"/>
              <w:jc w:val="right"/>
              <w:rPr>
                <w:rFonts w:ascii="Arial" w:eastAsia="Times New Roman" w:hAnsi="Arial" w:cs="Arial"/>
                <w:color w:val="000000"/>
                <w:lang w:eastAsia="en-NZ"/>
              </w:rPr>
            </w:pPr>
            <w:r w:rsidRPr="009E1400">
              <w:rPr>
                <w:rFonts w:ascii="Arial" w:eastAsia="Times New Roman" w:hAnsi="Arial" w:cs="Arial"/>
                <w:color w:val="000000"/>
                <w:lang w:eastAsia="en-NZ"/>
              </w:rPr>
              <w:t>0.8</w:t>
            </w:r>
          </w:p>
        </w:tc>
        <w:tc>
          <w:tcPr>
            <w:tcW w:w="960" w:type="dxa"/>
            <w:tcBorders>
              <w:top w:val="nil"/>
              <w:left w:val="nil"/>
              <w:bottom w:val="single" w:sz="4" w:space="0" w:color="auto"/>
              <w:right w:val="single" w:sz="8" w:space="0" w:color="auto"/>
            </w:tcBorders>
            <w:shd w:val="clear" w:color="000000" w:fill="FFFFFF"/>
            <w:noWrap/>
            <w:vAlign w:val="center"/>
            <w:hideMark/>
          </w:tcPr>
          <w:p w14:paraId="4032B6E3" w14:textId="77777777" w:rsidR="001B7D61" w:rsidRPr="009E1400" w:rsidRDefault="001B7D61" w:rsidP="009E1400">
            <w:pPr>
              <w:spacing w:line="240" w:lineRule="auto"/>
              <w:jc w:val="right"/>
              <w:rPr>
                <w:rFonts w:ascii="Arial" w:eastAsia="Times New Roman" w:hAnsi="Arial" w:cs="Arial"/>
                <w:color w:val="000000"/>
                <w:lang w:eastAsia="en-NZ"/>
              </w:rPr>
            </w:pPr>
            <w:r w:rsidRPr="009E1400">
              <w:rPr>
                <w:rFonts w:ascii="Arial" w:eastAsia="Times New Roman" w:hAnsi="Arial" w:cs="Arial"/>
                <w:color w:val="000000"/>
                <w:lang w:eastAsia="en-NZ"/>
              </w:rPr>
              <w:t>3%</w:t>
            </w:r>
          </w:p>
        </w:tc>
      </w:tr>
      <w:tr w:rsidR="001B7D61" w:rsidRPr="009E1400" w14:paraId="3DF6719A" w14:textId="77777777" w:rsidTr="00907ACC">
        <w:trPr>
          <w:trHeight w:val="300"/>
        </w:trPr>
        <w:tc>
          <w:tcPr>
            <w:tcW w:w="3100" w:type="dxa"/>
            <w:tcBorders>
              <w:top w:val="nil"/>
              <w:left w:val="nil"/>
              <w:bottom w:val="single" w:sz="8" w:space="0" w:color="auto"/>
              <w:right w:val="nil"/>
            </w:tcBorders>
            <w:shd w:val="clear" w:color="000000" w:fill="FFFFFF"/>
            <w:noWrap/>
            <w:vAlign w:val="center"/>
            <w:hideMark/>
          </w:tcPr>
          <w:p w14:paraId="12AF4919" w14:textId="77777777" w:rsidR="001B7D61" w:rsidRPr="009E1400" w:rsidRDefault="001B7D61" w:rsidP="009E1400">
            <w:pPr>
              <w:spacing w:line="240" w:lineRule="auto"/>
              <w:rPr>
                <w:rFonts w:ascii="Arial" w:eastAsia="Times New Roman" w:hAnsi="Arial" w:cs="Arial"/>
                <w:color w:val="000000"/>
                <w:lang w:eastAsia="en-NZ"/>
              </w:rPr>
            </w:pPr>
            <w:r w:rsidRPr="009E1400">
              <w:rPr>
                <w:rFonts w:ascii="Arial" w:eastAsia="Times New Roman" w:hAnsi="Arial" w:cs="Arial"/>
                <w:color w:val="000000"/>
                <w:lang w:eastAsia="en-NZ"/>
              </w:rPr>
              <w:t xml:space="preserve">Scope 3 </w:t>
            </w:r>
          </w:p>
        </w:tc>
        <w:tc>
          <w:tcPr>
            <w:tcW w:w="1190" w:type="dxa"/>
            <w:tcBorders>
              <w:top w:val="nil"/>
              <w:left w:val="single" w:sz="8" w:space="0" w:color="auto"/>
              <w:bottom w:val="single" w:sz="8" w:space="0" w:color="auto"/>
              <w:right w:val="single" w:sz="4" w:space="0" w:color="auto"/>
            </w:tcBorders>
            <w:shd w:val="clear" w:color="000000" w:fill="FFFFFF"/>
          </w:tcPr>
          <w:p w14:paraId="6A9840EC" w14:textId="50332FD5" w:rsidR="001B7D61" w:rsidRPr="009E1400" w:rsidRDefault="001E482E" w:rsidP="009E1400">
            <w:pPr>
              <w:spacing w:line="240" w:lineRule="auto"/>
              <w:jc w:val="right"/>
              <w:rPr>
                <w:rFonts w:ascii="Arial" w:eastAsia="Times New Roman" w:hAnsi="Arial" w:cs="Arial"/>
                <w:color w:val="000000"/>
                <w:lang w:eastAsia="en-NZ"/>
              </w:rPr>
            </w:pPr>
            <w:r>
              <w:rPr>
                <w:rFonts w:ascii="Arial" w:eastAsia="Times New Roman" w:hAnsi="Arial" w:cs="Arial"/>
                <w:color w:val="000000"/>
                <w:lang w:eastAsia="en-NZ"/>
              </w:rPr>
              <w:t>143.8</w:t>
            </w:r>
            <w:r w:rsidR="00C76F71">
              <w:rPr>
                <w:rFonts w:ascii="Arial" w:eastAsia="Times New Roman" w:hAnsi="Arial" w:cs="Arial"/>
                <w:color w:val="000000"/>
                <w:lang w:eastAsia="en-NZ"/>
              </w:rPr>
              <w:t>*</w:t>
            </w:r>
          </w:p>
        </w:tc>
        <w:tc>
          <w:tcPr>
            <w:tcW w:w="1190" w:type="dxa"/>
            <w:tcBorders>
              <w:top w:val="nil"/>
              <w:left w:val="single" w:sz="4" w:space="0" w:color="auto"/>
              <w:bottom w:val="single" w:sz="8" w:space="0" w:color="auto"/>
              <w:right w:val="single" w:sz="8" w:space="0" w:color="auto"/>
            </w:tcBorders>
            <w:shd w:val="clear" w:color="000000" w:fill="FFFFFF"/>
          </w:tcPr>
          <w:p w14:paraId="6D2BBE5C" w14:textId="070E71DF" w:rsidR="001B7D61" w:rsidRPr="009E1400" w:rsidRDefault="00C76F71" w:rsidP="009E1400">
            <w:pPr>
              <w:spacing w:line="240" w:lineRule="auto"/>
              <w:jc w:val="right"/>
              <w:rPr>
                <w:rFonts w:ascii="Arial" w:eastAsia="Times New Roman" w:hAnsi="Arial" w:cs="Arial"/>
                <w:color w:val="000000"/>
                <w:lang w:eastAsia="en-NZ"/>
              </w:rPr>
            </w:pPr>
            <w:r>
              <w:rPr>
                <w:rFonts w:ascii="Arial" w:eastAsia="Times New Roman" w:hAnsi="Arial" w:cs="Arial"/>
                <w:color w:val="000000"/>
                <w:lang w:eastAsia="en-NZ"/>
              </w:rPr>
              <w:t>94%</w:t>
            </w:r>
          </w:p>
        </w:tc>
        <w:tc>
          <w:tcPr>
            <w:tcW w:w="1220" w:type="dxa"/>
            <w:tcBorders>
              <w:top w:val="nil"/>
              <w:left w:val="single" w:sz="8" w:space="0" w:color="auto"/>
              <w:bottom w:val="single" w:sz="8" w:space="0" w:color="auto"/>
              <w:right w:val="single" w:sz="4" w:space="0" w:color="auto"/>
            </w:tcBorders>
            <w:shd w:val="clear" w:color="000000" w:fill="FFFFFF"/>
            <w:noWrap/>
            <w:vAlign w:val="center"/>
            <w:hideMark/>
          </w:tcPr>
          <w:p w14:paraId="6993F3F6" w14:textId="1640C09D" w:rsidR="001B7D61" w:rsidRPr="009E1400" w:rsidRDefault="001B7D61" w:rsidP="009E1400">
            <w:pPr>
              <w:spacing w:line="240" w:lineRule="auto"/>
              <w:jc w:val="right"/>
              <w:rPr>
                <w:rFonts w:ascii="Arial" w:eastAsia="Times New Roman" w:hAnsi="Arial" w:cs="Arial"/>
                <w:color w:val="000000"/>
                <w:lang w:eastAsia="en-NZ"/>
              </w:rPr>
            </w:pPr>
            <w:r w:rsidRPr="009E1400">
              <w:rPr>
                <w:rFonts w:ascii="Arial" w:eastAsia="Times New Roman" w:hAnsi="Arial" w:cs="Arial"/>
                <w:color w:val="000000"/>
                <w:lang w:eastAsia="en-NZ"/>
              </w:rPr>
              <w:t>13.9</w:t>
            </w:r>
          </w:p>
        </w:tc>
        <w:tc>
          <w:tcPr>
            <w:tcW w:w="1160" w:type="dxa"/>
            <w:tcBorders>
              <w:top w:val="nil"/>
              <w:left w:val="nil"/>
              <w:bottom w:val="single" w:sz="8" w:space="0" w:color="auto"/>
              <w:right w:val="single" w:sz="8" w:space="0" w:color="auto"/>
            </w:tcBorders>
            <w:shd w:val="clear" w:color="000000" w:fill="FFFFFF"/>
            <w:noWrap/>
            <w:vAlign w:val="center"/>
            <w:hideMark/>
          </w:tcPr>
          <w:p w14:paraId="6C0300D4" w14:textId="733FB6C8" w:rsidR="001B7D61" w:rsidRPr="009E1400" w:rsidRDefault="001B7D61" w:rsidP="009E1400">
            <w:pPr>
              <w:spacing w:line="240" w:lineRule="auto"/>
              <w:jc w:val="right"/>
              <w:rPr>
                <w:rFonts w:ascii="Arial" w:eastAsia="Times New Roman" w:hAnsi="Arial" w:cs="Arial"/>
                <w:color w:val="000000"/>
                <w:lang w:eastAsia="en-NZ"/>
              </w:rPr>
            </w:pPr>
            <w:r>
              <w:rPr>
                <w:rFonts w:ascii="Arial" w:eastAsia="Times New Roman" w:hAnsi="Arial" w:cs="Arial"/>
                <w:color w:val="000000"/>
                <w:lang w:eastAsia="en-NZ"/>
              </w:rPr>
              <w:t>62</w:t>
            </w:r>
            <w:r w:rsidRPr="009E1400">
              <w:rPr>
                <w:rFonts w:ascii="Arial" w:eastAsia="Times New Roman" w:hAnsi="Arial" w:cs="Arial"/>
                <w:color w:val="000000"/>
                <w:lang w:eastAsia="en-NZ"/>
              </w:rPr>
              <w:t>%</w:t>
            </w:r>
          </w:p>
        </w:tc>
        <w:tc>
          <w:tcPr>
            <w:tcW w:w="1260" w:type="dxa"/>
            <w:tcBorders>
              <w:top w:val="nil"/>
              <w:left w:val="nil"/>
              <w:bottom w:val="single" w:sz="8" w:space="0" w:color="auto"/>
              <w:right w:val="single" w:sz="4" w:space="0" w:color="auto"/>
            </w:tcBorders>
            <w:shd w:val="clear" w:color="000000" w:fill="FFFFFF"/>
            <w:noWrap/>
            <w:vAlign w:val="center"/>
            <w:hideMark/>
          </w:tcPr>
          <w:p w14:paraId="4A43A466" w14:textId="4D24C259" w:rsidR="001B7D61" w:rsidRPr="009E1400" w:rsidRDefault="001B7D61" w:rsidP="009E1400">
            <w:pPr>
              <w:spacing w:line="240" w:lineRule="auto"/>
              <w:jc w:val="right"/>
              <w:rPr>
                <w:rFonts w:ascii="Arial" w:eastAsia="Times New Roman" w:hAnsi="Arial" w:cs="Arial"/>
                <w:color w:val="000000"/>
                <w:lang w:eastAsia="en-NZ"/>
              </w:rPr>
            </w:pPr>
            <w:r w:rsidRPr="009E1400">
              <w:rPr>
                <w:rFonts w:ascii="Arial" w:eastAsia="Times New Roman" w:hAnsi="Arial" w:cs="Arial"/>
                <w:color w:val="000000"/>
                <w:lang w:eastAsia="en-NZ"/>
              </w:rPr>
              <w:t>18.3</w:t>
            </w:r>
          </w:p>
        </w:tc>
        <w:tc>
          <w:tcPr>
            <w:tcW w:w="960" w:type="dxa"/>
            <w:tcBorders>
              <w:top w:val="nil"/>
              <w:left w:val="nil"/>
              <w:bottom w:val="single" w:sz="8" w:space="0" w:color="auto"/>
              <w:right w:val="single" w:sz="8" w:space="0" w:color="auto"/>
            </w:tcBorders>
            <w:shd w:val="clear" w:color="000000" w:fill="FFFFFF"/>
            <w:noWrap/>
            <w:vAlign w:val="center"/>
            <w:hideMark/>
          </w:tcPr>
          <w:p w14:paraId="2006BFBD" w14:textId="77777777" w:rsidR="001B7D61" w:rsidRPr="009E1400" w:rsidRDefault="001B7D61" w:rsidP="009E1400">
            <w:pPr>
              <w:spacing w:line="240" w:lineRule="auto"/>
              <w:jc w:val="right"/>
              <w:rPr>
                <w:rFonts w:ascii="Arial" w:eastAsia="Times New Roman" w:hAnsi="Arial" w:cs="Arial"/>
                <w:color w:val="000000"/>
                <w:lang w:eastAsia="en-NZ"/>
              </w:rPr>
            </w:pPr>
            <w:r w:rsidRPr="009E1400">
              <w:rPr>
                <w:rFonts w:ascii="Arial" w:eastAsia="Times New Roman" w:hAnsi="Arial" w:cs="Arial"/>
                <w:color w:val="000000"/>
                <w:lang w:eastAsia="en-NZ"/>
              </w:rPr>
              <w:t>77%</w:t>
            </w:r>
          </w:p>
        </w:tc>
      </w:tr>
      <w:tr w:rsidR="001B7D61" w:rsidRPr="009E1400" w14:paraId="45A78E1E" w14:textId="77777777" w:rsidTr="00DC3D72">
        <w:trPr>
          <w:trHeight w:val="310"/>
        </w:trPr>
        <w:tc>
          <w:tcPr>
            <w:tcW w:w="3100" w:type="dxa"/>
            <w:tcBorders>
              <w:top w:val="single" w:sz="8" w:space="0" w:color="auto"/>
              <w:left w:val="nil"/>
              <w:bottom w:val="single" w:sz="8" w:space="0" w:color="auto"/>
            </w:tcBorders>
            <w:shd w:val="clear" w:color="000000" w:fill="FFFFFF"/>
            <w:noWrap/>
            <w:vAlign w:val="center"/>
            <w:hideMark/>
          </w:tcPr>
          <w:p w14:paraId="327106C6" w14:textId="77777777" w:rsidR="001B7D61" w:rsidRPr="009E1400" w:rsidRDefault="001B7D61" w:rsidP="009E1400">
            <w:pPr>
              <w:spacing w:line="240" w:lineRule="auto"/>
              <w:rPr>
                <w:rFonts w:ascii="Arial" w:eastAsia="Times New Roman" w:hAnsi="Arial" w:cs="Arial"/>
                <w:b/>
                <w:bCs/>
                <w:color w:val="000000"/>
                <w:lang w:eastAsia="en-NZ"/>
              </w:rPr>
            </w:pPr>
            <w:r w:rsidRPr="009E1400">
              <w:rPr>
                <w:rFonts w:ascii="Arial" w:eastAsia="Times New Roman" w:hAnsi="Arial" w:cs="Arial"/>
                <w:b/>
                <w:bCs/>
                <w:color w:val="000000"/>
                <w:lang w:eastAsia="en-NZ"/>
              </w:rPr>
              <w:t>Total</w:t>
            </w:r>
          </w:p>
        </w:tc>
        <w:tc>
          <w:tcPr>
            <w:tcW w:w="1190" w:type="dxa"/>
            <w:tcBorders>
              <w:top w:val="single" w:sz="8" w:space="0" w:color="auto"/>
              <w:bottom w:val="single" w:sz="8" w:space="0" w:color="auto"/>
            </w:tcBorders>
            <w:shd w:val="clear" w:color="000000" w:fill="FFFFFF"/>
          </w:tcPr>
          <w:p w14:paraId="21E4F0F1" w14:textId="15C8F54D" w:rsidR="001B7D61" w:rsidRPr="009E1400" w:rsidRDefault="001A69C5" w:rsidP="009E1400">
            <w:pPr>
              <w:spacing w:line="240" w:lineRule="auto"/>
              <w:jc w:val="right"/>
              <w:rPr>
                <w:rFonts w:ascii="Arial" w:eastAsia="Times New Roman" w:hAnsi="Arial" w:cs="Arial"/>
                <w:b/>
                <w:bCs/>
                <w:color w:val="000000"/>
                <w:lang w:eastAsia="en-NZ"/>
              </w:rPr>
            </w:pPr>
            <w:r>
              <w:rPr>
                <w:rFonts w:ascii="Arial" w:eastAsia="Times New Roman" w:hAnsi="Arial" w:cs="Arial"/>
                <w:b/>
                <w:bCs/>
                <w:color w:val="000000"/>
                <w:lang w:eastAsia="en-NZ"/>
              </w:rPr>
              <w:t>15</w:t>
            </w:r>
            <w:r w:rsidR="0064513E">
              <w:rPr>
                <w:rFonts w:ascii="Arial" w:eastAsia="Times New Roman" w:hAnsi="Arial" w:cs="Arial"/>
                <w:b/>
                <w:bCs/>
                <w:color w:val="000000"/>
                <w:lang w:eastAsia="en-NZ"/>
              </w:rPr>
              <w:t>2.6</w:t>
            </w:r>
            <w:r w:rsidR="00461AA2">
              <w:rPr>
                <w:rFonts w:ascii="Arial" w:eastAsia="Times New Roman" w:hAnsi="Arial" w:cs="Arial"/>
                <w:b/>
                <w:bCs/>
                <w:color w:val="000000"/>
                <w:lang w:eastAsia="en-NZ"/>
              </w:rPr>
              <w:t>*</w:t>
            </w:r>
          </w:p>
        </w:tc>
        <w:tc>
          <w:tcPr>
            <w:tcW w:w="1190" w:type="dxa"/>
            <w:tcBorders>
              <w:top w:val="single" w:sz="8" w:space="0" w:color="auto"/>
              <w:bottom w:val="single" w:sz="8" w:space="0" w:color="auto"/>
            </w:tcBorders>
            <w:shd w:val="clear" w:color="000000" w:fill="FFFFFF"/>
          </w:tcPr>
          <w:p w14:paraId="135F2EC1" w14:textId="4753FFDD" w:rsidR="001B7D61" w:rsidRPr="009E1400" w:rsidRDefault="001A69C5" w:rsidP="009E1400">
            <w:pPr>
              <w:spacing w:line="240" w:lineRule="auto"/>
              <w:jc w:val="right"/>
              <w:rPr>
                <w:rFonts w:ascii="Arial" w:eastAsia="Times New Roman" w:hAnsi="Arial" w:cs="Arial"/>
                <w:b/>
                <w:bCs/>
                <w:color w:val="000000"/>
                <w:lang w:eastAsia="en-NZ"/>
              </w:rPr>
            </w:pPr>
            <w:r>
              <w:rPr>
                <w:rFonts w:ascii="Arial" w:eastAsia="Times New Roman" w:hAnsi="Arial" w:cs="Arial"/>
                <w:b/>
                <w:bCs/>
                <w:color w:val="000000"/>
                <w:lang w:eastAsia="en-NZ"/>
              </w:rPr>
              <w:t>100%</w:t>
            </w:r>
          </w:p>
        </w:tc>
        <w:tc>
          <w:tcPr>
            <w:tcW w:w="1220" w:type="dxa"/>
            <w:tcBorders>
              <w:top w:val="single" w:sz="8" w:space="0" w:color="auto"/>
              <w:bottom w:val="single" w:sz="8" w:space="0" w:color="auto"/>
            </w:tcBorders>
            <w:shd w:val="clear" w:color="000000" w:fill="FFFFFF"/>
            <w:noWrap/>
            <w:vAlign w:val="center"/>
            <w:hideMark/>
          </w:tcPr>
          <w:p w14:paraId="351DAE00" w14:textId="04CBA3FF" w:rsidR="001B7D61" w:rsidRPr="009E1400" w:rsidRDefault="001B7D61" w:rsidP="009E1400">
            <w:pPr>
              <w:spacing w:line="240" w:lineRule="auto"/>
              <w:jc w:val="right"/>
              <w:rPr>
                <w:rFonts w:ascii="Arial" w:eastAsia="Times New Roman" w:hAnsi="Arial" w:cs="Arial"/>
                <w:b/>
                <w:bCs/>
                <w:color w:val="000000"/>
                <w:lang w:eastAsia="en-NZ"/>
              </w:rPr>
            </w:pPr>
            <w:r w:rsidRPr="009E1400">
              <w:rPr>
                <w:rFonts w:ascii="Arial" w:eastAsia="Times New Roman" w:hAnsi="Arial" w:cs="Arial"/>
                <w:b/>
                <w:bCs/>
                <w:color w:val="000000"/>
                <w:lang w:eastAsia="en-NZ"/>
              </w:rPr>
              <w:t>2</w:t>
            </w:r>
            <w:r>
              <w:rPr>
                <w:rFonts w:ascii="Arial" w:eastAsia="Times New Roman" w:hAnsi="Arial" w:cs="Arial"/>
                <w:b/>
                <w:bCs/>
                <w:color w:val="000000"/>
                <w:lang w:eastAsia="en-NZ"/>
              </w:rPr>
              <w:t>2</w:t>
            </w:r>
            <w:r w:rsidRPr="009E1400">
              <w:rPr>
                <w:rFonts w:ascii="Arial" w:eastAsia="Times New Roman" w:hAnsi="Arial" w:cs="Arial"/>
                <w:b/>
                <w:bCs/>
                <w:color w:val="000000"/>
                <w:lang w:eastAsia="en-NZ"/>
              </w:rPr>
              <w:t>.</w:t>
            </w:r>
            <w:r>
              <w:rPr>
                <w:rFonts w:ascii="Arial" w:eastAsia="Times New Roman" w:hAnsi="Arial" w:cs="Arial"/>
                <w:b/>
                <w:bCs/>
                <w:color w:val="000000"/>
                <w:lang w:eastAsia="en-NZ"/>
              </w:rPr>
              <w:t>3</w:t>
            </w:r>
          </w:p>
        </w:tc>
        <w:tc>
          <w:tcPr>
            <w:tcW w:w="1160" w:type="dxa"/>
            <w:tcBorders>
              <w:top w:val="single" w:sz="8" w:space="0" w:color="auto"/>
              <w:bottom w:val="single" w:sz="8" w:space="0" w:color="auto"/>
            </w:tcBorders>
            <w:shd w:val="clear" w:color="000000" w:fill="FFFFFF"/>
            <w:noWrap/>
            <w:vAlign w:val="center"/>
            <w:hideMark/>
          </w:tcPr>
          <w:p w14:paraId="4EA90832" w14:textId="77777777" w:rsidR="001B7D61" w:rsidRPr="009E1400" w:rsidRDefault="001B7D61" w:rsidP="009E1400">
            <w:pPr>
              <w:spacing w:line="240" w:lineRule="auto"/>
              <w:jc w:val="right"/>
              <w:rPr>
                <w:rFonts w:ascii="Arial" w:eastAsia="Times New Roman" w:hAnsi="Arial" w:cs="Arial"/>
                <w:b/>
                <w:bCs/>
                <w:color w:val="000000"/>
                <w:lang w:eastAsia="en-NZ"/>
              </w:rPr>
            </w:pPr>
            <w:r w:rsidRPr="009E1400">
              <w:rPr>
                <w:rFonts w:ascii="Arial" w:eastAsia="Times New Roman" w:hAnsi="Arial" w:cs="Arial"/>
                <w:b/>
                <w:bCs/>
                <w:color w:val="000000"/>
                <w:lang w:eastAsia="en-NZ"/>
              </w:rPr>
              <w:t>100%</w:t>
            </w:r>
          </w:p>
        </w:tc>
        <w:tc>
          <w:tcPr>
            <w:tcW w:w="1260" w:type="dxa"/>
            <w:tcBorders>
              <w:top w:val="single" w:sz="8" w:space="0" w:color="auto"/>
              <w:bottom w:val="single" w:sz="8" w:space="0" w:color="auto"/>
            </w:tcBorders>
            <w:shd w:val="clear" w:color="000000" w:fill="FFFFFF"/>
            <w:noWrap/>
            <w:vAlign w:val="center"/>
            <w:hideMark/>
          </w:tcPr>
          <w:p w14:paraId="45AC49F8" w14:textId="77777777" w:rsidR="001B7D61" w:rsidRPr="009E1400" w:rsidRDefault="001B7D61" w:rsidP="009E1400">
            <w:pPr>
              <w:spacing w:line="240" w:lineRule="auto"/>
              <w:jc w:val="right"/>
              <w:rPr>
                <w:rFonts w:ascii="Arial" w:eastAsia="Times New Roman" w:hAnsi="Arial" w:cs="Arial"/>
                <w:b/>
                <w:bCs/>
                <w:color w:val="000000"/>
                <w:lang w:eastAsia="en-NZ"/>
              </w:rPr>
            </w:pPr>
            <w:r w:rsidRPr="009E1400">
              <w:rPr>
                <w:rFonts w:ascii="Arial" w:eastAsia="Times New Roman" w:hAnsi="Arial" w:cs="Arial"/>
                <w:b/>
                <w:bCs/>
                <w:color w:val="000000"/>
                <w:lang w:eastAsia="en-NZ"/>
              </w:rPr>
              <w:t>23.9</w:t>
            </w:r>
          </w:p>
        </w:tc>
        <w:tc>
          <w:tcPr>
            <w:tcW w:w="960" w:type="dxa"/>
            <w:tcBorders>
              <w:top w:val="single" w:sz="8" w:space="0" w:color="auto"/>
              <w:bottom w:val="single" w:sz="8" w:space="0" w:color="auto"/>
            </w:tcBorders>
            <w:shd w:val="clear" w:color="000000" w:fill="FFFFFF"/>
            <w:noWrap/>
            <w:vAlign w:val="center"/>
            <w:hideMark/>
          </w:tcPr>
          <w:p w14:paraId="7D9E86D5" w14:textId="77777777" w:rsidR="001B7D61" w:rsidRPr="009E1400" w:rsidRDefault="001B7D61" w:rsidP="009E1400">
            <w:pPr>
              <w:spacing w:line="240" w:lineRule="auto"/>
              <w:jc w:val="right"/>
              <w:rPr>
                <w:rFonts w:ascii="Arial" w:eastAsia="Times New Roman" w:hAnsi="Arial" w:cs="Arial"/>
                <w:b/>
                <w:bCs/>
                <w:color w:val="000000"/>
                <w:lang w:eastAsia="en-NZ"/>
              </w:rPr>
            </w:pPr>
            <w:r w:rsidRPr="009E1400">
              <w:rPr>
                <w:rFonts w:ascii="Arial" w:eastAsia="Times New Roman" w:hAnsi="Arial" w:cs="Arial"/>
                <w:b/>
                <w:bCs/>
                <w:color w:val="000000"/>
                <w:lang w:eastAsia="en-NZ"/>
              </w:rPr>
              <w:t>100%</w:t>
            </w:r>
          </w:p>
        </w:tc>
      </w:tr>
    </w:tbl>
    <w:p w14:paraId="6F226A9F" w14:textId="5AD1847E" w:rsidR="00D01BF4" w:rsidRDefault="00D01BF4" w:rsidP="006E5457">
      <w:pPr>
        <w:keepNext/>
        <w:spacing w:after="240" w:line="240" w:lineRule="auto"/>
        <w:rPr>
          <w:rFonts w:ascii="Arial" w:eastAsia="Calibri" w:hAnsi="Arial" w:cs="Arial"/>
          <w:b/>
          <w:iCs/>
          <w:sz w:val="20"/>
          <w:szCs w:val="18"/>
        </w:rPr>
      </w:pPr>
      <w:r>
        <w:rPr>
          <w:rFonts w:ascii="Arial" w:eastAsia="Calibri" w:hAnsi="Arial" w:cs="Arial"/>
          <w:b/>
          <w:iCs/>
          <w:sz w:val="20"/>
          <w:szCs w:val="18"/>
        </w:rPr>
        <w:lastRenderedPageBreak/>
        <w:t>Figure 1: Emissions by Scope</w:t>
      </w:r>
    </w:p>
    <w:p w14:paraId="2F233B63" w14:textId="7C4D47B4" w:rsidR="00D01BF4" w:rsidRDefault="00FC07DB" w:rsidP="006E5457">
      <w:pPr>
        <w:keepNext/>
        <w:spacing w:after="240" w:line="240" w:lineRule="auto"/>
        <w:rPr>
          <w:rFonts w:ascii="Arial" w:eastAsia="Calibri" w:hAnsi="Arial" w:cs="Arial"/>
          <w:b/>
          <w:iCs/>
          <w:sz w:val="20"/>
          <w:szCs w:val="18"/>
        </w:rPr>
      </w:pPr>
      <w:r>
        <w:rPr>
          <w:noProof/>
        </w:rPr>
        <w:drawing>
          <wp:inline distT="0" distB="0" distL="0" distR="0" wp14:anchorId="369078EE" wp14:editId="6D3C8E53">
            <wp:extent cx="5038725" cy="2752725"/>
            <wp:effectExtent l="0" t="0" r="9525" b="9525"/>
            <wp:docPr id="833367448" name="Chart 1">
              <a:extLst xmlns:a="http://schemas.openxmlformats.org/drawingml/2006/main">
                <a:ext uri="{FF2B5EF4-FFF2-40B4-BE49-F238E27FC236}">
                  <a16:creationId xmlns:a16="http://schemas.microsoft.com/office/drawing/2014/main" id="{2759D6E5-87A2-723F-2C97-D1CCAF534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AF2295" w14:textId="46AF973A" w:rsidR="0052271D" w:rsidRDefault="0062025D" w:rsidP="00FB43C8">
      <w:pPr>
        <w:keepNext/>
        <w:spacing w:after="240" w:line="240" w:lineRule="auto"/>
        <w:rPr>
          <w:rFonts w:ascii="Arial" w:hAnsi="Arial" w:cs="Arial"/>
          <w:color w:val="000000"/>
          <w:lang w:eastAsia="en-NZ"/>
        </w:rPr>
      </w:pPr>
      <w:r w:rsidRPr="00633194">
        <w:rPr>
          <w:rFonts w:ascii="Arial" w:eastAsia="Calibri" w:hAnsi="Arial" w:cs="Arial"/>
          <w:b/>
          <w:iCs/>
          <w:sz w:val="20"/>
          <w:szCs w:val="18"/>
        </w:rPr>
        <w:t xml:space="preserve">Table </w:t>
      </w:r>
      <w:r w:rsidR="001A770D">
        <w:rPr>
          <w:rFonts w:ascii="Arial" w:eastAsia="Calibri" w:hAnsi="Arial" w:cs="Arial"/>
          <w:b/>
          <w:iCs/>
          <w:sz w:val="20"/>
          <w:szCs w:val="18"/>
        </w:rPr>
        <w:t>3</w:t>
      </w:r>
      <w:r w:rsidRPr="00633194">
        <w:rPr>
          <w:rFonts w:ascii="Arial" w:eastAsia="Calibri" w:hAnsi="Arial" w:cs="Arial"/>
          <w:b/>
          <w:iCs/>
          <w:sz w:val="20"/>
          <w:szCs w:val="18"/>
        </w:rPr>
        <w:t xml:space="preserve">: Emissions by </w:t>
      </w:r>
      <w:r w:rsidR="006E5457" w:rsidRPr="00633194">
        <w:rPr>
          <w:rFonts w:ascii="Arial" w:eastAsia="Calibri" w:hAnsi="Arial" w:cs="Arial"/>
          <w:b/>
          <w:iCs/>
          <w:sz w:val="20"/>
          <w:szCs w:val="18"/>
        </w:rPr>
        <w:t>Category</w:t>
      </w:r>
    </w:p>
    <w:tbl>
      <w:tblPr>
        <w:tblW w:w="10915" w:type="dxa"/>
        <w:tblLook w:val="04A0" w:firstRow="1" w:lastRow="0" w:firstColumn="1" w:lastColumn="0" w:noHBand="0" w:noVBand="1"/>
      </w:tblPr>
      <w:tblGrid>
        <w:gridCol w:w="877"/>
        <w:gridCol w:w="2242"/>
        <w:gridCol w:w="1134"/>
        <w:gridCol w:w="1134"/>
        <w:gridCol w:w="1134"/>
        <w:gridCol w:w="1134"/>
        <w:gridCol w:w="451"/>
        <w:gridCol w:w="866"/>
        <w:gridCol w:w="1660"/>
        <w:gridCol w:w="283"/>
      </w:tblGrid>
      <w:tr w:rsidR="00EE452B" w:rsidRPr="0052271D" w14:paraId="6D523154" w14:textId="77777777" w:rsidTr="002A6B47">
        <w:trPr>
          <w:trHeight w:val="289"/>
        </w:trPr>
        <w:tc>
          <w:tcPr>
            <w:tcW w:w="877" w:type="dxa"/>
            <w:tcBorders>
              <w:top w:val="nil"/>
              <w:left w:val="nil"/>
              <w:bottom w:val="single" w:sz="8" w:space="0" w:color="auto"/>
              <w:right w:val="nil"/>
            </w:tcBorders>
            <w:shd w:val="clear" w:color="auto" w:fill="auto"/>
            <w:noWrap/>
            <w:vAlign w:val="center"/>
          </w:tcPr>
          <w:p w14:paraId="04ED6D55" w14:textId="77777777" w:rsidR="00EE452B" w:rsidRPr="0052271D" w:rsidRDefault="00EE452B" w:rsidP="0052271D">
            <w:pPr>
              <w:spacing w:line="240" w:lineRule="auto"/>
              <w:rPr>
                <w:rFonts w:ascii="Arial" w:eastAsia="Times New Roman" w:hAnsi="Arial" w:cs="Arial"/>
                <w:b/>
                <w:bCs/>
                <w:color w:val="000000"/>
                <w:lang w:eastAsia="en-NZ"/>
              </w:rPr>
            </w:pPr>
          </w:p>
        </w:tc>
        <w:tc>
          <w:tcPr>
            <w:tcW w:w="2242" w:type="dxa"/>
            <w:tcBorders>
              <w:top w:val="nil"/>
              <w:left w:val="nil"/>
              <w:bottom w:val="single" w:sz="8" w:space="0" w:color="auto"/>
              <w:right w:val="single" w:sz="8" w:space="0" w:color="auto"/>
            </w:tcBorders>
            <w:shd w:val="clear" w:color="auto" w:fill="auto"/>
            <w:noWrap/>
            <w:vAlign w:val="center"/>
          </w:tcPr>
          <w:p w14:paraId="238807EF" w14:textId="77777777" w:rsidR="00EE452B" w:rsidRPr="0052271D" w:rsidRDefault="00EE452B" w:rsidP="0052271D">
            <w:pPr>
              <w:spacing w:line="240" w:lineRule="auto"/>
              <w:rPr>
                <w:rFonts w:ascii="Arial" w:eastAsia="Times New Roman" w:hAnsi="Arial" w:cs="Arial"/>
                <w:b/>
                <w:bCs/>
                <w:color w:val="000000"/>
                <w:lang w:eastAsia="en-NZ"/>
              </w:rPr>
            </w:pPr>
          </w:p>
        </w:tc>
        <w:tc>
          <w:tcPr>
            <w:tcW w:w="4987" w:type="dxa"/>
            <w:gridSpan w:val="5"/>
            <w:tcBorders>
              <w:top w:val="single" w:sz="8" w:space="0" w:color="auto"/>
              <w:left w:val="single" w:sz="8" w:space="0" w:color="auto"/>
              <w:bottom w:val="single" w:sz="8" w:space="0" w:color="auto"/>
              <w:right w:val="nil"/>
            </w:tcBorders>
            <w:shd w:val="clear" w:color="auto" w:fill="auto"/>
            <w:noWrap/>
            <w:vAlign w:val="center"/>
          </w:tcPr>
          <w:p w14:paraId="411792FB" w14:textId="6C886556" w:rsidR="00EE452B" w:rsidRPr="0052271D" w:rsidRDefault="00EE452B" w:rsidP="00EE452B">
            <w:pPr>
              <w:spacing w:line="240" w:lineRule="auto"/>
              <w:jc w:val="center"/>
              <w:rPr>
                <w:rFonts w:ascii="Arial" w:eastAsia="Times New Roman" w:hAnsi="Arial" w:cs="Arial"/>
                <w:b/>
                <w:bCs/>
                <w:color w:val="000000"/>
                <w:lang w:eastAsia="en-NZ"/>
              </w:rPr>
            </w:pPr>
            <w:r>
              <w:rPr>
                <w:rFonts w:ascii="Arial" w:eastAsia="Times New Roman" w:hAnsi="Arial" w:cs="Arial"/>
                <w:b/>
                <w:bCs/>
                <w:color w:val="000000"/>
                <w:lang w:eastAsia="en-NZ"/>
              </w:rPr>
              <w:t>31 March 202</w:t>
            </w:r>
            <w:r w:rsidR="001E12F2">
              <w:rPr>
                <w:rFonts w:ascii="Arial" w:eastAsia="Times New Roman" w:hAnsi="Arial" w:cs="Arial"/>
                <w:b/>
                <w:bCs/>
                <w:color w:val="000000"/>
                <w:lang w:eastAsia="en-NZ"/>
              </w:rPr>
              <w:t>4</w:t>
            </w:r>
          </w:p>
        </w:tc>
        <w:tc>
          <w:tcPr>
            <w:tcW w:w="866" w:type="dxa"/>
            <w:tcBorders>
              <w:top w:val="single" w:sz="8" w:space="0" w:color="auto"/>
              <w:left w:val="nil"/>
              <w:bottom w:val="single" w:sz="8" w:space="0" w:color="auto"/>
              <w:right w:val="single" w:sz="4" w:space="0" w:color="auto"/>
            </w:tcBorders>
            <w:shd w:val="clear" w:color="auto" w:fill="auto"/>
            <w:vAlign w:val="center"/>
          </w:tcPr>
          <w:p w14:paraId="406E7B07" w14:textId="77777777" w:rsidR="00EE452B" w:rsidRPr="0052271D" w:rsidRDefault="00EE452B" w:rsidP="0052271D">
            <w:pPr>
              <w:spacing w:line="240" w:lineRule="auto"/>
              <w:rPr>
                <w:rFonts w:ascii="Arial" w:eastAsia="Times New Roman" w:hAnsi="Arial" w:cs="Arial"/>
                <w:b/>
                <w:bCs/>
                <w:color w:val="000000"/>
                <w:lang w:eastAsia="en-NZ"/>
              </w:rPr>
            </w:pPr>
          </w:p>
        </w:tc>
        <w:tc>
          <w:tcPr>
            <w:tcW w:w="1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729F32" w14:textId="01508E76" w:rsidR="00EE452B" w:rsidRPr="0052271D" w:rsidRDefault="00EE452B" w:rsidP="00865EF3">
            <w:pPr>
              <w:spacing w:line="240" w:lineRule="auto"/>
              <w:rPr>
                <w:rFonts w:ascii="Arial" w:eastAsia="Times New Roman" w:hAnsi="Arial" w:cs="Arial"/>
                <w:b/>
                <w:bCs/>
                <w:color w:val="000000"/>
                <w:lang w:eastAsia="en-NZ"/>
              </w:rPr>
            </w:pPr>
            <w:r>
              <w:rPr>
                <w:rFonts w:ascii="Arial" w:eastAsia="Times New Roman" w:hAnsi="Arial" w:cs="Arial"/>
                <w:b/>
                <w:bCs/>
                <w:color w:val="000000"/>
                <w:lang w:eastAsia="en-NZ"/>
              </w:rPr>
              <w:t>31 March 202</w:t>
            </w:r>
            <w:r w:rsidR="001E12F2">
              <w:rPr>
                <w:rFonts w:ascii="Arial" w:eastAsia="Times New Roman" w:hAnsi="Arial" w:cs="Arial"/>
                <w:b/>
                <w:bCs/>
                <w:color w:val="000000"/>
                <w:lang w:eastAsia="en-NZ"/>
              </w:rPr>
              <w:t>3</w:t>
            </w:r>
          </w:p>
        </w:tc>
      </w:tr>
      <w:tr w:rsidR="00EE452B" w:rsidRPr="0052271D" w14:paraId="6C60D745" w14:textId="77777777" w:rsidTr="002A6B47">
        <w:trPr>
          <w:gridAfter w:val="1"/>
          <w:wAfter w:w="283" w:type="dxa"/>
          <w:trHeight w:val="289"/>
        </w:trPr>
        <w:tc>
          <w:tcPr>
            <w:tcW w:w="877" w:type="dxa"/>
            <w:tcBorders>
              <w:top w:val="single" w:sz="4" w:space="0" w:color="auto"/>
              <w:left w:val="nil"/>
              <w:bottom w:val="single" w:sz="8" w:space="0" w:color="auto"/>
              <w:right w:val="nil"/>
            </w:tcBorders>
            <w:shd w:val="clear" w:color="auto" w:fill="auto"/>
            <w:noWrap/>
            <w:vAlign w:val="center"/>
            <w:hideMark/>
          </w:tcPr>
          <w:p w14:paraId="28DF64EA" w14:textId="77777777" w:rsidR="0052271D" w:rsidRPr="0052271D" w:rsidRDefault="0052271D" w:rsidP="0052271D">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Scope</w:t>
            </w:r>
          </w:p>
        </w:tc>
        <w:tc>
          <w:tcPr>
            <w:tcW w:w="2242" w:type="dxa"/>
            <w:tcBorders>
              <w:top w:val="single" w:sz="4" w:space="0" w:color="auto"/>
              <w:left w:val="nil"/>
              <w:bottom w:val="single" w:sz="8" w:space="0" w:color="auto"/>
              <w:right w:val="nil"/>
            </w:tcBorders>
            <w:shd w:val="clear" w:color="auto" w:fill="auto"/>
            <w:noWrap/>
            <w:vAlign w:val="center"/>
            <w:hideMark/>
          </w:tcPr>
          <w:p w14:paraId="1D2F1EA1" w14:textId="77777777" w:rsidR="0052271D" w:rsidRPr="0052271D" w:rsidRDefault="0052271D" w:rsidP="0052271D">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Category emission source</w:t>
            </w:r>
          </w:p>
        </w:tc>
        <w:tc>
          <w:tcPr>
            <w:tcW w:w="1134" w:type="dxa"/>
            <w:tcBorders>
              <w:top w:val="single" w:sz="4" w:space="0" w:color="auto"/>
              <w:left w:val="nil"/>
              <w:bottom w:val="single" w:sz="8" w:space="0" w:color="auto"/>
              <w:right w:val="nil"/>
            </w:tcBorders>
            <w:shd w:val="clear" w:color="auto" w:fill="auto"/>
            <w:noWrap/>
            <w:vAlign w:val="center"/>
            <w:hideMark/>
          </w:tcPr>
          <w:p w14:paraId="33B6D41D" w14:textId="77777777" w:rsidR="0052271D" w:rsidRPr="0052271D" w:rsidRDefault="0052271D" w:rsidP="0052271D">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kg CO2-e</w:t>
            </w:r>
          </w:p>
        </w:tc>
        <w:tc>
          <w:tcPr>
            <w:tcW w:w="1134" w:type="dxa"/>
            <w:tcBorders>
              <w:top w:val="single" w:sz="4" w:space="0" w:color="auto"/>
              <w:left w:val="nil"/>
              <w:bottom w:val="single" w:sz="8" w:space="0" w:color="auto"/>
              <w:right w:val="nil"/>
            </w:tcBorders>
            <w:shd w:val="clear" w:color="auto" w:fill="auto"/>
            <w:noWrap/>
            <w:vAlign w:val="center"/>
            <w:hideMark/>
          </w:tcPr>
          <w:p w14:paraId="07F43D45" w14:textId="77777777" w:rsidR="0052271D" w:rsidRPr="0052271D" w:rsidRDefault="0052271D" w:rsidP="0052271D">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kg CO2</w:t>
            </w:r>
          </w:p>
        </w:tc>
        <w:tc>
          <w:tcPr>
            <w:tcW w:w="1134" w:type="dxa"/>
            <w:tcBorders>
              <w:top w:val="single" w:sz="4" w:space="0" w:color="auto"/>
              <w:left w:val="nil"/>
              <w:bottom w:val="single" w:sz="8" w:space="0" w:color="auto"/>
              <w:right w:val="nil"/>
            </w:tcBorders>
            <w:shd w:val="clear" w:color="auto" w:fill="auto"/>
            <w:noWrap/>
            <w:vAlign w:val="center"/>
            <w:hideMark/>
          </w:tcPr>
          <w:p w14:paraId="3FDF46A6" w14:textId="77777777" w:rsidR="0052271D" w:rsidRPr="0052271D" w:rsidRDefault="0052271D" w:rsidP="0052271D">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kg CH4</w:t>
            </w:r>
          </w:p>
        </w:tc>
        <w:tc>
          <w:tcPr>
            <w:tcW w:w="1134" w:type="dxa"/>
            <w:tcBorders>
              <w:top w:val="single" w:sz="4" w:space="0" w:color="auto"/>
              <w:left w:val="nil"/>
              <w:bottom w:val="single" w:sz="8" w:space="0" w:color="auto"/>
              <w:right w:val="nil"/>
            </w:tcBorders>
            <w:shd w:val="clear" w:color="auto" w:fill="auto"/>
            <w:noWrap/>
            <w:vAlign w:val="center"/>
            <w:hideMark/>
          </w:tcPr>
          <w:p w14:paraId="73A62C30" w14:textId="77777777" w:rsidR="0052271D" w:rsidRPr="0052271D" w:rsidRDefault="0052271D" w:rsidP="0052271D">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kg N2O</w:t>
            </w:r>
          </w:p>
        </w:tc>
        <w:tc>
          <w:tcPr>
            <w:tcW w:w="1317" w:type="dxa"/>
            <w:gridSpan w:val="2"/>
            <w:tcBorders>
              <w:top w:val="single" w:sz="4" w:space="0" w:color="auto"/>
              <w:left w:val="nil"/>
              <w:bottom w:val="single" w:sz="8" w:space="0" w:color="auto"/>
              <w:right w:val="nil"/>
            </w:tcBorders>
            <w:shd w:val="clear" w:color="auto" w:fill="auto"/>
            <w:vAlign w:val="center"/>
            <w:hideMark/>
          </w:tcPr>
          <w:p w14:paraId="48FA1E21" w14:textId="77777777" w:rsidR="0052271D" w:rsidRPr="0052271D" w:rsidRDefault="0052271D" w:rsidP="0052271D">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 of Total Emissions</w:t>
            </w:r>
          </w:p>
        </w:tc>
        <w:tc>
          <w:tcPr>
            <w:tcW w:w="1660" w:type="dxa"/>
            <w:tcBorders>
              <w:top w:val="single" w:sz="4" w:space="0" w:color="auto"/>
              <w:left w:val="nil"/>
              <w:bottom w:val="single" w:sz="8" w:space="0" w:color="auto"/>
              <w:right w:val="nil"/>
            </w:tcBorders>
            <w:shd w:val="clear" w:color="auto" w:fill="auto"/>
            <w:vAlign w:val="center"/>
            <w:hideMark/>
          </w:tcPr>
          <w:p w14:paraId="3E62B905" w14:textId="7042F3CC" w:rsidR="0052271D" w:rsidRPr="0052271D" w:rsidRDefault="00EE452B" w:rsidP="00865EF3">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kg CO2-e</w:t>
            </w:r>
          </w:p>
        </w:tc>
      </w:tr>
      <w:tr w:rsidR="00EE452B" w:rsidRPr="0052271D" w14:paraId="3064CE11" w14:textId="77777777" w:rsidTr="002A6B47">
        <w:trPr>
          <w:gridAfter w:val="1"/>
          <w:wAfter w:w="283" w:type="dxa"/>
          <w:trHeight w:val="289"/>
        </w:trPr>
        <w:tc>
          <w:tcPr>
            <w:tcW w:w="877" w:type="dxa"/>
            <w:tcBorders>
              <w:top w:val="nil"/>
              <w:left w:val="nil"/>
              <w:bottom w:val="nil"/>
              <w:right w:val="nil"/>
            </w:tcBorders>
            <w:shd w:val="clear" w:color="auto" w:fill="auto"/>
            <w:noWrap/>
            <w:vAlign w:val="bottom"/>
            <w:hideMark/>
          </w:tcPr>
          <w:p w14:paraId="5A2F65D4" w14:textId="77777777" w:rsidR="0052271D" w:rsidRPr="0052271D" w:rsidRDefault="0052271D" w:rsidP="0052271D">
            <w:pPr>
              <w:spacing w:line="240" w:lineRule="auto"/>
              <w:jc w:val="right"/>
              <w:rPr>
                <w:rFonts w:ascii="Arial" w:eastAsia="Times New Roman" w:hAnsi="Arial" w:cs="Arial"/>
                <w:b/>
                <w:bCs/>
                <w:color w:val="000000"/>
                <w:lang w:eastAsia="en-NZ"/>
              </w:rPr>
            </w:pPr>
          </w:p>
        </w:tc>
        <w:tc>
          <w:tcPr>
            <w:tcW w:w="2242" w:type="dxa"/>
            <w:tcBorders>
              <w:top w:val="nil"/>
              <w:left w:val="nil"/>
              <w:bottom w:val="nil"/>
              <w:right w:val="nil"/>
            </w:tcBorders>
            <w:shd w:val="clear" w:color="auto" w:fill="auto"/>
            <w:noWrap/>
            <w:vAlign w:val="bottom"/>
            <w:hideMark/>
          </w:tcPr>
          <w:p w14:paraId="67626847" w14:textId="77777777" w:rsidR="0052271D" w:rsidRPr="0052271D" w:rsidRDefault="0052271D" w:rsidP="0052271D">
            <w:pPr>
              <w:spacing w:line="240" w:lineRule="auto"/>
              <w:rPr>
                <w:rFonts w:ascii="Arial" w:eastAsia="Times New Roman" w:hAnsi="Arial" w:cs="Arial"/>
                <w:sz w:val="20"/>
                <w:szCs w:val="20"/>
                <w:lang w:eastAsia="en-NZ"/>
              </w:rPr>
            </w:pPr>
          </w:p>
        </w:tc>
        <w:tc>
          <w:tcPr>
            <w:tcW w:w="1134" w:type="dxa"/>
            <w:tcBorders>
              <w:top w:val="nil"/>
              <w:left w:val="nil"/>
              <w:bottom w:val="nil"/>
              <w:right w:val="nil"/>
            </w:tcBorders>
            <w:shd w:val="clear" w:color="auto" w:fill="auto"/>
            <w:noWrap/>
            <w:vAlign w:val="bottom"/>
            <w:hideMark/>
          </w:tcPr>
          <w:p w14:paraId="45476C12" w14:textId="77777777" w:rsidR="0052271D" w:rsidRPr="0052271D" w:rsidRDefault="0052271D" w:rsidP="0052271D">
            <w:pPr>
              <w:spacing w:line="240" w:lineRule="auto"/>
              <w:rPr>
                <w:rFonts w:ascii="Arial" w:eastAsia="Times New Roman" w:hAnsi="Arial" w:cs="Arial"/>
                <w:sz w:val="20"/>
                <w:szCs w:val="20"/>
                <w:lang w:eastAsia="en-NZ"/>
              </w:rPr>
            </w:pPr>
          </w:p>
        </w:tc>
        <w:tc>
          <w:tcPr>
            <w:tcW w:w="1134" w:type="dxa"/>
            <w:tcBorders>
              <w:top w:val="nil"/>
              <w:left w:val="nil"/>
              <w:bottom w:val="nil"/>
              <w:right w:val="nil"/>
            </w:tcBorders>
            <w:shd w:val="clear" w:color="auto" w:fill="auto"/>
            <w:noWrap/>
            <w:vAlign w:val="bottom"/>
            <w:hideMark/>
          </w:tcPr>
          <w:p w14:paraId="6009C72D" w14:textId="77777777" w:rsidR="0052271D" w:rsidRPr="0052271D" w:rsidRDefault="0052271D" w:rsidP="0052271D">
            <w:pPr>
              <w:spacing w:line="240" w:lineRule="auto"/>
              <w:rPr>
                <w:rFonts w:ascii="Arial" w:eastAsia="Times New Roman" w:hAnsi="Arial" w:cs="Arial"/>
                <w:sz w:val="20"/>
                <w:szCs w:val="20"/>
                <w:lang w:eastAsia="en-NZ"/>
              </w:rPr>
            </w:pPr>
          </w:p>
        </w:tc>
        <w:tc>
          <w:tcPr>
            <w:tcW w:w="1134" w:type="dxa"/>
            <w:tcBorders>
              <w:top w:val="nil"/>
              <w:left w:val="nil"/>
              <w:bottom w:val="nil"/>
              <w:right w:val="nil"/>
            </w:tcBorders>
            <w:shd w:val="clear" w:color="auto" w:fill="auto"/>
            <w:noWrap/>
            <w:vAlign w:val="bottom"/>
            <w:hideMark/>
          </w:tcPr>
          <w:p w14:paraId="722B04FA" w14:textId="77777777" w:rsidR="0052271D" w:rsidRPr="0052271D" w:rsidRDefault="0052271D" w:rsidP="0052271D">
            <w:pPr>
              <w:spacing w:line="240" w:lineRule="auto"/>
              <w:rPr>
                <w:rFonts w:ascii="Arial" w:eastAsia="Times New Roman" w:hAnsi="Arial" w:cs="Arial"/>
                <w:sz w:val="20"/>
                <w:szCs w:val="20"/>
                <w:lang w:eastAsia="en-NZ"/>
              </w:rPr>
            </w:pPr>
          </w:p>
        </w:tc>
        <w:tc>
          <w:tcPr>
            <w:tcW w:w="1134" w:type="dxa"/>
            <w:tcBorders>
              <w:top w:val="nil"/>
              <w:left w:val="nil"/>
              <w:bottom w:val="nil"/>
              <w:right w:val="nil"/>
            </w:tcBorders>
            <w:shd w:val="clear" w:color="auto" w:fill="auto"/>
            <w:noWrap/>
            <w:vAlign w:val="bottom"/>
            <w:hideMark/>
          </w:tcPr>
          <w:p w14:paraId="776ADFC8" w14:textId="77777777" w:rsidR="0052271D" w:rsidRPr="0052271D" w:rsidRDefault="0052271D" w:rsidP="0052271D">
            <w:pPr>
              <w:spacing w:line="240" w:lineRule="auto"/>
              <w:rPr>
                <w:rFonts w:ascii="Arial" w:eastAsia="Times New Roman" w:hAnsi="Arial" w:cs="Arial"/>
                <w:sz w:val="20"/>
                <w:szCs w:val="20"/>
                <w:lang w:eastAsia="en-NZ"/>
              </w:rPr>
            </w:pPr>
          </w:p>
        </w:tc>
        <w:tc>
          <w:tcPr>
            <w:tcW w:w="1317" w:type="dxa"/>
            <w:gridSpan w:val="2"/>
            <w:tcBorders>
              <w:top w:val="nil"/>
              <w:left w:val="nil"/>
              <w:bottom w:val="nil"/>
              <w:right w:val="nil"/>
            </w:tcBorders>
            <w:shd w:val="clear" w:color="auto" w:fill="auto"/>
            <w:noWrap/>
            <w:vAlign w:val="bottom"/>
            <w:hideMark/>
          </w:tcPr>
          <w:p w14:paraId="5A17EA53" w14:textId="77777777" w:rsidR="0052271D" w:rsidRPr="0052271D" w:rsidRDefault="0052271D" w:rsidP="0052271D">
            <w:pPr>
              <w:spacing w:line="240" w:lineRule="auto"/>
              <w:rPr>
                <w:rFonts w:ascii="Arial" w:eastAsia="Times New Roman" w:hAnsi="Arial" w:cs="Arial"/>
                <w:sz w:val="20"/>
                <w:szCs w:val="20"/>
                <w:lang w:eastAsia="en-NZ"/>
              </w:rPr>
            </w:pPr>
          </w:p>
        </w:tc>
        <w:tc>
          <w:tcPr>
            <w:tcW w:w="1660" w:type="dxa"/>
            <w:tcBorders>
              <w:top w:val="nil"/>
              <w:left w:val="nil"/>
              <w:bottom w:val="nil"/>
              <w:right w:val="nil"/>
            </w:tcBorders>
            <w:shd w:val="clear" w:color="auto" w:fill="auto"/>
            <w:noWrap/>
            <w:vAlign w:val="bottom"/>
            <w:hideMark/>
          </w:tcPr>
          <w:p w14:paraId="628556EE" w14:textId="77777777" w:rsidR="0052271D" w:rsidRPr="0052271D" w:rsidRDefault="0052271D" w:rsidP="0052271D">
            <w:pPr>
              <w:spacing w:line="240" w:lineRule="auto"/>
              <w:rPr>
                <w:rFonts w:ascii="Arial" w:eastAsia="Times New Roman" w:hAnsi="Arial" w:cs="Arial"/>
                <w:sz w:val="20"/>
                <w:szCs w:val="20"/>
                <w:lang w:eastAsia="en-NZ"/>
              </w:rPr>
            </w:pPr>
          </w:p>
        </w:tc>
      </w:tr>
      <w:tr w:rsidR="00FE3A71" w:rsidRPr="0052271D" w14:paraId="588A52E9" w14:textId="77777777" w:rsidTr="00FE3A71">
        <w:trPr>
          <w:gridAfter w:val="1"/>
          <w:wAfter w:w="283" w:type="dxa"/>
          <w:trHeight w:val="289"/>
        </w:trPr>
        <w:tc>
          <w:tcPr>
            <w:tcW w:w="877" w:type="dxa"/>
            <w:tcBorders>
              <w:top w:val="nil"/>
              <w:left w:val="nil"/>
              <w:bottom w:val="nil"/>
              <w:right w:val="nil"/>
            </w:tcBorders>
            <w:shd w:val="clear" w:color="auto" w:fill="auto"/>
            <w:noWrap/>
            <w:vAlign w:val="center"/>
            <w:hideMark/>
          </w:tcPr>
          <w:p w14:paraId="26422158" w14:textId="77777777" w:rsidR="00FE3A71" w:rsidRPr="0052271D" w:rsidRDefault="00FE3A71" w:rsidP="00FE3A71">
            <w:pPr>
              <w:spacing w:line="240" w:lineRule="auto"/>
              <w:jc w:val="center"/>
              <w:rPr>
                <w:rFonts w:ascii="Arial" w:eastAsia="Times New Roman" w:hAnsi="Arial" w:cs="Arial"/>
                <w:color w:val="000000"/>
                <w:lang w:eastAsia="en-NZ"/>
              </w:rPr>
            </w:pPr>
            <w:r w:rsidRPr="0052271D">
              <w:rPr>
                <w:rFonts w:ascii="Arial" w:eastAsia="Times New Roman" w:hAnsi="Arial" w:cs="Arial"/>
                <w:color w:val="000000"/>
                <w:lang w:eastAsia="en-NZ"/>
              </w:rPr>
              <w:t>1</w:t>
            </w:r>
          </w:p>
        </w:tc>
        <w:tc>
          <w:tcPr>
            <w:tcW w:w="2242" w:type="dxa"/>
            <w:tcBorders>
              <w:top w:val="nil"/>
              <w:left w:val="nil"/>
              <w:bottom w:val="nil"/>
              <w:right w:val="nil"/>
            </w:tcBorders>
            <w:shd w:val="clear" w:color="auto" w:fill="auto"/>
            <w:noWrap/>
            <w:vAlign w:val="center"/>
            <w:hideMark/>
          </w:tcPr>
          <w:p w14:paraId="5205E52A" w14:textId="6D436750" w:rsidR="00FE3A71" w:rsidRPr="0052271D" w:rsidRDefault="00FE3A71" w:rsidP="00FE3A71">
            <w:pPr>
              <w:spacing w:line="240" w:lineRule="auto"/>
              <w:rPr>
                <w:rFonts w:ascii="Arial" w:eastAsia="Times New Roman" w:hAnsi="Arial" w:cs="Arial"/>
                <w:color w:val="000000"/>
                <w:lang w:eastAsia="en-NZ"/>
              </w:rPr>
            </w:pPr>
            <w:r>
              <w:rPr>
                <w:rFonts w:ascii="Arial" w:hAnsi="Arial" w:cs="Arial"/>
                <w:color w:val="000000"/>
              </w:rPr>
              <w:t>Fuel</w:t>
            </w:r>
          </w:p>
        </w:tc>
        <w:tc>
          <w:tcPr>
            <w:tcW w:w="1134" w:type="dxa"/>
            <w:tcBorders>
              <w:top w:val="nil"/>
              <w:left w:val="nil"/>
              <w:bottom w:val="nil"/>
              <w:right w:val="nil"/>
            </w:tcBorders>
            <w:shd w:val="clear" w:color="auto" w:fill="auto"/>
            <w:noWrap/>
          </w:tcPr>
          <w:p w14:paraId="47355EF0" w14:textId="59EE4037"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8.32</w:t>
            </w:r>
          </w:p>
        </w:tc>
        <w:tc>
          <w:tcPr>
            <w:tcW w:w="1134" w:type="dxa"/>
            <w:tcBorders>
              <w:top w:val="nil"/>
              <w:left w:val="nil"/>
              <w:bottom w:val="nil"/>
              <w:right w:val="nil"/>
            </w:tcBorders>
            <w:shd w:val="clear" w:color="auto" w:fill="auto"/>
            <w:noWrap/>
          </w:tcPr>
          <w:p w14:paraId="6587FF7E" w14:textId="00DAC533"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8.22</w:t>
            </w:r>
          </w:p>
        </w:tc>
        <w:tc>
          <w:tcPr>
            <w:tcW w:w="1134" w:type="dxa"/>
            <w:tcBorders>
              <w:top w:val="nil"/>
              <w:left w:val="nil"/>
              <w:bottom w:val="nil"/>
              <w:right w:val="nil"/>
            </w:tcBorders>
            <w:shd w:val="clear" w:color="auto" w:fill="auto"/>
            <w:noWrap/>
          </w:tcPr>
          <w:p w14:paraId="2D616A9A" w14:textId="212C2D01"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0.02</w:t>
            </w:r>
          </w:p>
        </w:tc>
        <w:tc>
          <w:tcPr>
            <w:tcW w:w="1134" w:type="dxa"/>
            <w:tcBorders>
              <w:top w:val="nil"/>
              <w:left w:val="nil"/>
              <w:bottom w:val="nil"/>
              <w:right w:val="nil"/>
            </w:tcBorders>
            <w:shd w:val="clear" w:color="auto" w:fill="auto"/>
            <w:noWrap/>
          </w:tcPr>
          <w:p w14:paraId="0D436A05" w14:textId="6558C481"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0.09</w:t>
            </w:r>
          </w:p>
        </w:tc>
        <w:tc>
          <w:tcPr>
            <w:tcW w:w="1317" w:type="dxa"/>
            <w:gridSpan w:val="2"/>
            <w:tcBorders>
              <w:top w:val="nil"/>
              <w:left w:val="nil"/>
              <w:bottom w:val="nil"/>
              <w:right w:val="nil"/>
            </w:tcBorders>
            <w:shd w:val="clear" w:color="auto" w:fill="auto"/>
            <w:noWrap/>
          </w:tcPr>
          <w:p w14:paraId="6E46EDA6" w14:textId="7655AAB9"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5%</w:t>
            </w:r>
          </w:p>
        </w:tc>
        <w:tc>
          <w:tcPr>
            <w:tcW w:w="1660" w:type="dxa"/>
            <w:tcBorders>
              <w:top w:val="nil"/>
              <w:left w:val="nil"/>
              <w:bottom w:val="nil"/>
              <w:right w:val="nil"/>
            </w:tcBorders>
            <w:shd w:val="clear" w:color="auto" w:fill="auto"/>
            <w:noWrap/>
          </w:tcPr>
          <w:p w14:paraId="3217DD1C" w14:textId="1DAC97C6" w:rsidR="00FE3A71" w:rsidRPr="0052271D" w:rsidRDefault="00FE3A71" w:rsidP="00FE3A71">
            <w:pPr>
              <w:spacing w:line="240" w:lineRule="auto"/>
              <w:jc w:val="right"/>
              <w:rPr>
                <w:rFonts w:ascii="Arial" w:eastAsia="Times New Roman" w:hAnsi="Arial" w:cs="Arial"/>
                <w:color w:val="000000"/>
                <w:lang w:eastAsia="en-NZ"/>
              </w:rPr>
            </w:pPr>
            <w:r>
              <w:rPr>
                <w:rFonts w:ascii="Arial" w:hAnsi="Arial" w:cs="Arial"/>
                <w:color w:val="000000"/>
              </w:rPr>
              <w:t>7.7</w:t>
            </w:r>
          </w:p>
        </w:tc>
      </w:tr>
      <w:tr w:rsidR="00FE3A71" w:rsidRPr="0052271D" w14:paraId="3B1B1933" w14:textId="77777777" w:rsidTr="00FE3A71">
        <w:trPr>
          <w:gridAfter w:val="1"/>
          <w:wAfter w:w="283" w:type="dxa"/>
          <w:trHeight w:val="289"/>
        </w:trPr>
        <w:tc>
          <w:tcPr>
            <w:tcW w:w="877" w:type="dxa"/>
            <w:tcBorders>
              <w:top w:val="nil"/>
              <w:left w:val="nil"/>
              <w:bottom w:val="nil"/>
              <w:right w:val="nil"/>
            </w:tcBorders>
            <w:shd w:val="clear" w:color="auto" w:fill="auto"/>
            <w:noWrap/>
            <w:vAlign w:val="center"/>
            <w:hideMark/>
          </w:tcPr>
          <w:p w14:paraId="4D9BA962" w14:textId="77777777" w:rsidR="00FE3A71" w:rsidRPr="0052271D" w:rsidRDefault="00FE3A71" w:rsidP="00FE3A71">
            <w:pPr>
              <w:spacing w:line="240" w:lineRule="auto"/>
              <w:jc w:val="center"/>
              <w:rPr>
                <w:rFonts w:ascii="Arial" w:eastAsia="Times New Roman" w:hAnsi="Arial" w:cs="Arial"/>
                <w:color w:val="000000"/>
                <w:lang w:eastAsia="en-NZ"/>
              </w:rPr>
            </w:pPr>
            <w:r w:rsidRPr="0052271D">
              <w:rPr>
                <w:rFonts w:ascii="Arial" w:eastAsia="Times New Roman" w:hAnsi="Arial" w:cs="Arial"/>
                <w:color w:val="000000"/>
                <w:lang w:eastAsia="en-NZ"/>
              </w:rPr>
              <w:t>2</w:t>
            </w:r>
          </w:p>
        </w:tc>
        <w:tc>
          <w:tcPr>
            <w:tcW w:w="2242" w:type="dxa"/>
            <w:tcBorders>
              <w:top w:val="nil"/>
              <w:left w:val="nil"/>
              <w:bottom w:val="nil"/>
              <w:right w:val="nil"/>
            </w:tcBorders>
            <w:shd w:val="clear" w:color="auto" w:fill="auto"/>
            <w:noWrap/>
            <w:vAlign w:val="center"/>
            <w:hideMark/>
          </w:tcPr>
          <w:p w14:paraId="67BDEE4A" w14:textId="0BDE4AD7" w:rsidR="00FE3A71" w:rsidRPr="0052271D" w:rsidRDefault="00FE3A71" w:rsidP="00FE3A71">
            <w:pPr>
              <w:spacing w:line="240" w:lineRule="auto"/>
              <w:rPr>
                <w:rFonts w:ascii="Arial" w:eastAsia="Times New Roman" w:hAnsi="Arial" w:cs="Arial"/>
                <w:color w:val="000000"/>
                <w:lang w:eastAsia="en-NZ"/>
              </w:rPr>
            </w:pPr>
            <w:r>
              <w:rPr>
                <w:rFonts w:ascii="Arial" w:hAnsi="Arial" w:cs="Arial"/>
                <w:color w:val="000000"/>
              </w:rPr>
              <w:t>Purchased energy</w:t>
            </w:r>
          </w:p>
        </w:tc>
        <w:tc>
          <w:tcPr>
            <w:tcW w:w="1134" w:type="dxa"/>
            <w:tcBorders>
              <w:top w:val="nil"/>
              <w:left w:val="nil"/>
              <w:bottom w:val="nil"/>
              <w:right w:val="nil"/>
            </w:tcBorders>
            <w:shd w:val="clear" w:color="auto" w:fill="auto"/>
            <w:noWrap/>
          </w:tcPr>
          <w:p w14:paraId="7C6B76FA" w14:textId="53918071"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0.48</w:t>
            </w:r>
          </w:p>
        </w:tc>
        <w:tc>
          <w:tcPr>
            <w:tcW w:w="1134" w:type="dxa"/>
            <w:tcBorders>
              <w:top w:val="nil"/>
              <w:left w:val="nil"/>
              <w:bottom w:val="nil"/>
              <w:right w:val="nil"/>
            </w:tcBorders>
            <w:shd w:val="clear" w:color="auto" w:fill="auto"/>
            <w:noWrap/>
          </w:tcPr>
          <w:p w14:paraId="41C05CD1" w14:textId="1E3E397E"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0.46</w:t>
            </w:r>
          </w:p>
        </w:tc>
        <w:tc>
          <w:tcPr>
            <w:tcW w:w="1134" w:type="dxa"/>
            <w:tcBorders>
              <w:top w:val="nil"/>
              <w:left w:val="nil"/>
              <w:bottom w:val="nil"/>
              <w:right w:val="nil"/>
            </w:tcBorders>
            <w:shd w:val="clear" w:color="auto" w:fill="auto"/>
            <w:noWrap/>
          </w:tcPr>
          <w:p w14:paraId="0BB58B7B" w14:textId="13C52A78"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0.02</w:t>
            </w:r>
          </w:p>
        </w:tc>
        <w:tc>
          <w:tcPr>
            <w:tcW w:w="1134" w:type="dxa"/>
            <w:tcBorders>
              <w:top w:val="nil"/>
              <w:left w:val="nil"/>
              <w:bottom w:val="nil"/>
              <w:right w:val="nil"/>
            </w:tcBorders>
            <w:shd w:val="clear" w:color="auto" w:fill="auto"/>
            <w:noWrap/>
          </w:tcPr>
          <w:p w14:paraId="4EB4A115" w14:textId="14DB9C03"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0.00</w:t>
            </w:r>
          </w:p>
        </w:tc>
        <w:tc>
          <w:tcPr>
            <w:tcW w:w="1317" w:type="dxa"/>
            <w:gridSpan w:val="2"/>
            <w:tcBorders>
              <w:top w:val="nil"/>
              <w:left w:val="nil"/>
              <w:bottom w:val="nil"/>
              <w:right w:val="nil"/>
            </w:tcBorders>
            <w:shd w:val="clear" w:color="auto" w:fill="auto"/>
            <w:noWrap/>
          </w:tcPr>
          <w:p w14:paraId="029493B3" w14:textId="01EB9F47"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w:t>
            </w:r>
          </w:p>
        </w:tc>
        <w:tc>
          <w:tcPr>
            <w:tcW w:w="1660" w:type="dxa"/>
            <w:tcBorders>
              <w:top w:val="nil"/>
              <w:left w:val="nil"/>
              <w:bottom w:val="nil"/>
              <w:right w:val="nil"/>
            </w:tcBorders>
            <w:shd w:val="clear" w:color="auto" w:fill="auto"/>
            <w:noWrap/>
          </w:tcPr>
          <w:p w14:paraId="18F2F12D" w14:textId="01475AEE" w:rsidR="00FE3A71" w:rsidRPr="0052271D" w:rsidRDefault="00FE3A71" w:rsidP="00FE3A71">
            <w:pPr>
              <w:spacing w:line="240" w:lineRule="auto"/>
              <w:jc w:val="right"/>
              <w:rPr>
                <w:rFonts w:ascii="Arial" w:eastAsia="Times New Roman" w:hAnsi="Arial" w:cs="Arial"/>
                <w:color w:val="000000"/>
                <w:lang w:eastAsia="en-NZ"/>
              </w:rPr>
            </w:pPr>
            <w:r>
              <w:rPr>
                <w:rFonts w:ascii="Arial" w:hAnsi="Arial" w:cs="Arial"/>
                <w:color w:val="000000"/>
              </w:rPr>
              <w:t>0.7</w:t>
            </w:r>
          </w:p>
        </w:tc>
      </w:tr>
      <w:tr w:rsidR="00FE3A71" w:rsidRPr="0052271D" w14:paraId="238EA4DB" w14:textId="77777777" w:rsidTr="00FE3A71">
        <w:trPr>
          <w:gridAfter w:val="1"/>
          <w:wAfter w:w="283" w:type="dxa"/>
          <w:trHeight w:val="289"/>
        </w:trPr>
        <w:tc>
          <w:tcPr>
            <w:tcW w:w="877" w:type="dxa"/>
            <w:tcBorders>
              <w:top w:val="nil"/>
              <w:left w:val="nil"/>
              <w:bottom w:val="nil"/>
              <w:right w:val="nil"/>
            </w:tcBorders>
            <w:shd w:val="clear" w:color="auto" w:fill="auto"/>
            <w:noWrap/>
            <w:vAlign w:val="center"/>
            <w:hideMark/>
          </w:tcPr>
          <w:p w14:paraId="19A29FCF" w14:textId="77777777" w:rsidR="00FE3A71" w:rsidRPr="0052271D" w:rsidRDefault="00FE3A71" w:rsidP="00FE3A71">
            <w:pPr>
              <w:spacing w:line="240" w:lineRule="auto"/>
              <w:jc w:val="center"/>
              <w:rPr>
                <w:rFonts w:ascii="Arial" w:eastAsia="Times New Roman" w:hAnsi="Arial" w:cs="Arial"/>
                <w:color w:val="000000"/>
                <w:lang w:eastAsia="en-NZ"/>
              </w:rPr>
            </w:pPr>
            <w:r w:rsidRPr="0052271D">
              <w:rPr>
                <w:rFonts w:ascii="Arial" w:eastAsia="Times New Roman" w:hAnsi="Arial" w:cs="Arial"/>
                <w:color w:val="000000"/>
                <w:lang w:eastAsia="en-NZ"/>
              </w:rPr>
              <w:t>3</w:t>
            </w:r>
          </w:p>
        </w:tc>
        <w:tc>
          <w:tcPr>
            <w:tcW w:w="2242" w:type="dxa"/>
            <w:tcBorders>
              <w:top w:val="nil"/>
              <w:left w:val="nil"/>
              <w:bottom w:val="nil"/>
              <w:right w:val="nil"/>
            </w:tcBorders>
            <w:shd w:val="clear" w:color="auto" w:fill="auto"/>
            <w:noWrap/>
            <w:vAlign w:val="center"/>
            <w:hideMark/>
          </w:tcPr>
          <w:p w14:paraId="0ED9795B" w14:textId="4938C209" w:rsidR="00FE3A71" w:rsidRPr="0052271D" w:rsidRDefault="00FE3A71" w:rsidP="00FE3A71">
            <w:pPr>
              <w:spacing w:line="240" w:lineRule="auto"/>
              <w:rPr>
                <w:rFonts w:ascii="Arial" w:eastAsia="Times New Roman" w:hAnsi="Arial" w:cs="Arial"/>
                <w:color w:val="000000"/>
                <w:lang w:eastAsia="en-NZ"/>
              </w:rPr>
            </w:pPr>
            <w:r>
              <w:rPr>
                <w:rFonts w:ascii="Arial" w:hAnsi="Arial" w:cs="Arial"/>
                <w:color w:val="000000"/>
              </w:rPr>
              <w:t>Raw materials</w:t>
            </w:r>
          </w:p>
        </w:tc>
        <w:tc>
          <w:tcPr>
            <w:tcW w:w="1134" w:type="dxa"/>
            <w:tcBorders>
              <w:top w:val="nil"/>
              <w:left w:val="nil"/>
              <w:bottom w:val="nil"/>
              <w:right w:val="nil"/>
            </w:tcBorders>
            <w:shd w:val="clear" w:color="auto" w:fill="auto"/>
            <w:noWrap/>
          </w:tcPr>
          <w:p w14:paraId="48115187" w14:textId="6CCC7DB3"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125.93</w:t>
            </w:r>
          </w:p>
        </w:tc>
        <w:tc>
          <w:tcPr>
            <w:tcW w:w="1134" w:type="dxa"/>
            <w:tcBorders>
              <w:top w:val="nil"/>
              <w:left w:val="nil"/>
              <w:bottom w:val="nil"/>
              <w:right w:val="nil"/>
            </w:tcBorders>
            <w:shd w:val="clear" w:color="auto" w:fill="auto"/>
            <w:noWrap/>
          </w:tcPr>
          <w:p w14:paraId="5B718E18" w14:textId="5B277039"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125.93</w:t>
            </w:r>
          </w:p>
        </w:tc>
        <w:tc>
          <w:tcPr>
            <w:tcW w:w="1134" w:type="dxa"/>
            <w:tcBorders>
              <w:top w:val="nil"/>
              <w:left w:val="nil"/>
              <w:bottom w:val="nil"/>
              <w:right w:val="nil"/>
            </w:tcBorders>
            <w:shd w:val="clear" w:color="auto" w:fill="auto"/>
            <w:noWrap/>
          </w:tcPr>
          <w:p w14:paraId="2E6517B2" w14:textId="1FCDD469"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134" w:type="dxa"/>
            <w:tcBorders>
              <w:top w:val="nil"/>
              <w:left w:val="nil"/>
              <w:bottom w:val="nil"/>
              <w:right w:val="nil"/>
            </w:tcBorders>
            <w:shd w:val="clear" w:color="auto" w:fill="auto"/>
            <w:noWrap/>
          </w:tcPr>
          <w:p w14:paraId="774ACD7F" w14:textId="156A0851"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317" w:type="dxa"/>
            <w:gridSpan w:val="2"/>
            <w:tcBorders>
              <w:top w:val="nil"/>
              <w:left w:val="nil"/>
              <w:bottom w:val="nil"/>
              <w:right w:val="nil"/>
            </w:tcBorders>
            <w:shd w:val="clear" w:color="auto" w:fill="auto"/>
            <w:noWrap/>
          </w:tcPr>
          <w:p w14:paraId="0BBA6612" w14:textId="0109B8CE"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82%</w:t>
            </w:r>
          </w:p>
        </w:tc>
        <w:tc>
          <w:tcPr>
            <w:tcW w:w="1660" w:type="dxa"/>
            <w:tcBorders>
              <w:top w:val="nil"/>
              <w:left w:val="nil"/>
              <w:bottom w:val="nil"/>
              <w:right w:val="nil"/>
            </w:tcBorders>
            <w:shd w:val="clear" w:color="auto" w:fill="auto"/>
            <w:noWrap/>
          </w:tcPr>
          <w:p w14:paraId="08EA676E" w14:textId="29780154" w:rsidR="00FE3A71" w:rsidRPr="0052271D" w:rsidRDefault="00FE3A71" w:rsidP="00FE3A71">
            <w:pPr>
              <w:spacing w:line="240" w:lineRule="auto"/>
              <w:jc w:val="right"/>
              <w:rPr>
                <w:rFonts w:ascii="Arial" w:eastAsia="Times New Roman" w:hAnsi="Arial" w:cs="Arial"/>
                <w:color w:val="000000"/>
                <w:lang w:eastAsia="en-NZ"/>
              </w:rPr>
            </w:pPr>
            <w:r>
              <w:rPr>
                <w:rFonts w:ascii="Arial" w:hAnsi="Arial" w:cs="Arial"/>
                <w:color w:val="000000"/>
              </w:rPr>
              <w:t>0</w:t>
            </w:r>
          </w:p>
        </w:tc>
      </w:tr>
      <w:tr w:rsidR="00FE3A71" w:rsidRPr="0052271D" w14:paraId="159A4373" w14:textId="77777777" w:rsidTr="00FE3A71">
        <w:trPr>
          <w:gridAfter w:val="1"/>
          <w:wAfter w:w="283" w:type="dxa"/>
          <w:trHeight w:val="289"/>
        </w:trPr>
        <w:tc>
          <w:tcPr>
            <w:tcW w:w="877" w:type="dxa"/>
            <w:tcBorders>
              <w:top w:val="nil"/>
              <w:left w:val="nil"/>
              <w:bottom w:val="nil"/>
              <w:right w:val="nil"/>
            </w:tcBorders>
            <w:shd w:val="clear" w:color="auto" w:fill="auto"/>
            <w:noWrap/>
            <w:vAlign w:val="center"/>
            <w:hideMark/>
          </w:tcPr>
          <w:p w14:paraId="32571A62" w14:textId="77777777" w:rsidR="00FE3A71" w:rsidRPr="0052271D" w:rsidRDefault="00FE3A71" w:rsidP="00FE3A71">
            <w:pPr>
              <w:spacing w:line="240" w:lineRule="auto"/>
              <w:jc w:val="center"/>
              <w:rPr>
                <w:rFonts w:ascii="Arial" w:eastAsia="Times New Roman" w:hAnsi="Arial" w:cs="Arial"/>
                <w:color w:val="000000"/>
                <w:lang w:eastAsia="en-NZ"/>
              </w:rPr>
            </w:pPr>
            <w:r w:rsidRPr="0052271D">
              <w:rPr>
                <w:rFonts w:ascii="Arial" w:eastAsia="Times New Roman" w:hAnsi="Arial" w:cs="Arial"/>
                <w:color w:val="000000"/>
                <w:lang w:eastAsia="en-NZ"/>
              </w:rPr>
              <w:t>3</w:t>
            </w:r>
          </w:p>
        </w:tc>
        <w:tc>
          <w:tcPr>
            <w:tcW w:w="2242" w:type="dxa"/>
            <w:tcBorders>
              <w:top w:val="nil"/>
              <w:left w:val="nil"/>
              <w:bottom w:val="nil"/>
              <w:right w:val="nil"/>
            </w:tcBorders>
            <w:shd w:val="clear" w:color="auto" w:fill="auto"/>
            <w:noWrap/>
            <w:vAlign w:val="center"/>
            <w:hideMark/>
          </w:tcPr>
          <w:p w14:paraId="529BFD9D" w14:textId="2BB5D271" w:rsidR="00FE3A71" w:rsidRPr="0052271D" w:rsidRDefault="00FE3A71" w:rsidP="00FE3A71">
            <w:pPr>
              <w:spacing w:line="240" w:lineRule="auto"/>
              <w:rPr>
                <w:rFonts w:ascii="Arial" w:eastAsia="Times New Roman" w:hAnsi="Arial" w:cs="Arial"/>
                <w:color w:val="000000"/>
                <w:lang w:eastAsia="en-NZ"/>
              </w:rPr>
            </w:pPr>
            <w:r>
              <w:rPr>
                <w:rFonts w:ascii="Arial" w:hAnsi="Arial" w:cs="Arial"/>
                <w:color w:val="000000"/>
              </w:rPr>
              <w:t>Staff travel</w:t>
            </w:r>
          </w:p>
        </w:tc>
        <w:tc>
          <w:tcPr>
            <w:tcW w:w="1134" w:type="dxa"/>
            <w:tcBorders>
              <w:top w:val="nil"/>
              <w:left w:val="nil"/>
              <w:bottom w:val="nil"/>
              <w:right w:val="nil"/>
            </w:tcBorders>
            <w:shd w:val="clear" w:color="auto" w:fill="auto"/>
            <w:noWrap/>
          </w:tcPr>
          <w:p w14:paraId="455D4BF9" w14:textId="0857C4F6"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6.44</w:t>
            </w:r>
          </w:p>
        </w:tc>
        <w:tc>
          <w:tcPr>
            <w:tcW w:w="1134" w:type="dxa"/>
            <w:tcBorders>
              <w:top w:val="nil"/>
              <w:left w:val="nil"/>
              <w:bottom w:val="nil"/>
              <w:right w:val="nil"/>
            </w:tcBorders>
            <w:shd w:val="clear" w:color="auto" w:fill="auto"/>
            <w:noWrap/>
          </w:tcPr>
          <w:p w14:paraId="2738646D" w14:textId="60A7D689"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6.38</w:t>
            </w:r>
          </w:p>
        </w:tc>
        <w:tc>
          <w:tcPr>
            <w:tcW w:w="1134" w:type="dxa"/>
            <w:tcBorders>
              <w:top w:val="nil"/>
              <w:left w:val="nil"/>
              <w:bottom w:val="nil"/>
              <w:right w:val="nil"/>
            </w:tcBorders>
            <w:shd w:val="clear" w:color="auto" w:fill="auto"/>
            <w:noWrap/>
          </w:tcPr>
          <w:p w14:paraId="397182B0" w14:textId="5F00BB62"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0.00</w:t>
            </w:r>
          </w:p>
        </w:tc>
        <w:tc>
          <w:tcPr>
            <w:tcW w:w="1134" w:type="dxa"/>
            <w:tcBorders>
              <w:top w:val="nil"/>
              <w:left w:val="nil"/>
              <w:bottom w:val="nil"/>
              <w:right w:val="nil"/>
            </w:tcBorders>
            <w:shd w:val="clear" w:color="auto" w:fill="auto"/>
            <w:noWrap/>
          </w:tcPr>
          <w:p w14:paraId="52AF72A7" w14:textId="33ACD119"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0.05</w:t>
            </w:r>
          </w:p>
        </w:tc>
        <w:tc>
          <w:tcPr>
            <w:tcW w:w="1317" w:type="dxa"/>
            <w:gridSpan w:val="2"/>
            <w:tcBorders>
              <w:top w:val="nil"/>
              <w:left w:val="nil"/>
              <w:bottom w:val="nil"/>
              <w:right w:val="nil"/>
            </w:tcBorders>
            <w:shd w:val="clear" w:color="auto" w:fill="auto"/>
            <w:noWrap/>
          </w:tcPr>
          <w:p w14:paraId="2FCE4CE8" w14:textId="36EFD24A"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4%</w:t>
            </w:r>
          </w:p>
        </w:tc>
        <w:tc>
          <w:tcPr>
            <w:tcW w:w="1660" w:type="dxa"/>
            <w:tcBorders>
              <w:top w:val="nil"/>
              <w:left w:val="nil"/>
              <w:bottom w:val="nil"/>
              <w:right w:val="nil"/>
            </w:tcBorders>
            <w:shd w:val="clear" w:color="auto" w:fill="auto"/>
            <w:noWrap/>
          </w:tcPr>
          <w:p w14:paraId="18692AC3" w14:textId="7BD7B513" w:rsidR="00FE3A71" w:rsidRPr="0052271D" w:rsidRDefault="00FE3A71" w:rsidP="00FE3A71">
            <w:pPr>
              <w:spacing w:line="240" w:lineRule="auto"/>
              <w:jc w:val="right"/>
              <w:rPr>
                <w:rFonts w:ascii="Arial" w:eastAsia="Times New Roman" w:hAnsi="Arial" w:cs="Arial"/>
                <w:color w:val="000000"/>
                <w:lang w:eastAsia="en-NZ"/>
              </w:rPr>
            </w:pPr>
            <w:r>
              <w:rPr>
                <w:rFonts w:ascii="Arial" w:hAnsi="Arial" w:cs="Arial"/>
                <w:color w:val="000000"/>
              </w:rPr>
              <w:t>1.2</w:t>
            </w:r>
          </w:p>
        </w:tc>
      </w:tr>
      <w:tr w:rsidR="00FE3A71" w:rsidRPr="0052271D" w14:paraId="0941484C" w14:textId="77777777" w:rsidTr="00FE3A71">
        <w:trPr>
          <w:gridAfter w:val="1"/>
          <w:wAfter w:w="283" w:type="dxa"/>
          <w:trHeight w:val="289"/>
        </w:trPr>
        <w:tc>
          <w:tcPr>
            <w:tcW w:w="877" w:type="dxa"/>
            <w:tcBorders>
              <w:top w:val="nil"/>
              <w:left w:val="nil"/>
              <w:bottom w:val="nil"/>
              <w:right w:val="nil"/>
            </w:tcBorders>
            <w:shd w:val="clear" w:color="auto" w:fill="auto"/>
            <w:noWrap/>
            <w:vAlign w:val="center"/>
            <w:hideMark/>
          </w:tcPr>
          <w:p w14:paraId="5A1A46A0" w14:textId="77777777" w:rsidR="00FE3A71" w:rsidRPr="0052271D" w:rsidRDefault="00FE3A71" w:rsidP="00FE3A71">
            <w:pPr>
              <w:spacing w:line="240" w:lineRule="auto"/>
              <w:jc w:val="center"/>
              <w:rPr>
                <w:rFonts w:ascii="Arial" w:eastAsia="Times New Roman" w:hAnsi="Arial" w:cs="Arial"/>
                <w:color w:val="000000"/>
                <w:lang w:eastAsia="en-NZ"/>
              </w:rPr>
            </w:pPr>
            <w:r w:rsidRPr="0052271D">
              <w:rPr>
                <w:rFonts w:ascii="Arial" w:eastAsia="Times New Roman" w:hAnsi="Arial" w:cs="Arial"/>
                <w:color w:val="000000"/>
                <w:lang w:eastAsia="en-NZ"/>
              </w:rPr>
              <w:t>3</w:t>
            </w:r>
          </w:p>
        </w:tc>
        <w:tc>
          <w:tcPr>
            <w:tcW w:w="2242" w:type="dxa"/>
            <w:tcBorders>
              <w:top w:val="nil"/>
              <w:left w:val="nil"/>
              <w:bottom w:val="nil"/>
              <w:right w:val="nil"/>
            </w:tcBorders>
            <w:shd w:val="clear" w:color="auto" w:fill="auto"/>
            <w:noWrap/>
            <w:vAlign w:val="center"/>
            <w:hideMark/>
          </w:tcPr>
          <w:p w14:paraId="3D145CA4" w14:textId="1C122B4A" w:rsidR="00FE3A71" w:rsidRPr="0052271D" w:rsidRDefault="00FE3A71" w:rsidP="00FE3A71">
            <w:pPr>
              <w:spacing w:line="240" w:lineRule="auto"/>
              <w:rPr>
                <w:rFonts w:ascii="Arial" w:eastAsia="Times New Roman" w:hAnsi="Arial" w:cs="Arial"/>
                <w:color w:val="000000"/>
                <w:lang w:eastAsia="en-NZ"/>
              </w:rPr>
            </w:pPr>
            <w:r>
              <w:rPr>
                <w:rFonts w:ascii="Arial" w:hAnsi="Arial" w:cs="Arial"/>
                <w:color w:val="000000"/>
              </w:rPr>
              <w:t>Storage</w:t>
            </w:r>
          </w:p>
        </w:tc>
        <w:tc>
          <w:tcPr>
            <w:tcW w:w="1134" w:type="dxa"/>
            <w:tcBorders>
              <w:top w:val="nil"/>
              <w:left w:val="nil"/>
              <w:bottom w:val="nil"/>
              <w:right w:val="nil"/>
            </w:tcBorders>
            <w:shd w:val="clear" w:color="auto" w:fill="auto"/>
            <w:noWrap/>
          </w:tcPr>
          <w:p w14:paraId="5132C45D" w14:textId="6DC391C6"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3.57</w:t>
            </w:r>
          </w:p>
        </w:tc>
        <w:tc>
          <w:tcPr>
            <w:tcW w:w="1134" w:type="dxa"/>
            <w:tcBorders>
              <w:top w:val="nil"/>
              <w:left w:val="nil"/>
              <w:bottom w:val="nil"/>
              <w:right w:val="nil"/>
            </w:tcBorders>
            <w:shd w:val="clear" w:color="auto" w:fill="auto"/>
            <w:noWrap/>
          </w:tcPr>
          <w:p w14:paraId="23A3F3E3" w14:textId="63B6FB17"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3.57</w:t>
            </w:r>
          </w:p>
        </w:tc>
        <w:tc>
          <w:tcPr>
            <w:tcW w:w="1134" w:type="dxa"/>
            <w:tcBorders>
              <w:top w:val="nil"/>
              <w:left w:val="nil"/>
              <w:bottom w:val="nil"/>
              <w:right w:val="nil"/>
            </w:tcBorders>
            <w:shd w:val="clear" w:color="auto" w:fill="auto"/>
            <w:noWrap/>
          </w:tcPr>
          <w:p w14:paraId="63D0059B" w14:textId="4699B1DD"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134" w:type="dxa"/>
            <w:tcBorders>
              <w:top w:val="nil"/>
              <w:left w:val="nil"/>
              <w:bottom w:val="nil"/>
              <w:right w:val="nil"/>
            </w:tcBorders>
            <w:shd w:val="clear" w:color="auto" w:fill="auto"/>
            <w:noWrap/>
          </w:tcPr>
          <w:p w14:paraId="3E7409B7" w14:textId="365A7079"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317" w:type="dxa"/>
            <w:gridSpan w:val="2"/>
            <w:tcBorders>
              <w:top w:val="nil"/>
              <w:left w:val="nil"/>
              <w:bottom w:val="nil"/>
              <w:right w:val="nil"/>
            </w:tcBorders>
            <w:shd w:val="clear" w:color="auto" w:fill="auto"/>
            <w:noWrap/>
          </w:tcPr>
          <w:p w14:paraId="04A5755F" w14:textId="5C63B8D0"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2%</w:t>
            </w:r>
          </w:p>
        </w:tc>
        <w:tc>
          <w:tcPr>
            <w:tcW w:w="1660" w:type="dxa"/>
            <w:tcBorders>
              <w:top w:val="nil"/>
              <w:left w:val="nil"/>
              <w:bottom w:val="nil"/>
              <w:right w:val="nil"/>
            </w:tcBorders>
            <w:shd w:val="clear" w:color="auto" w:fill="auto"/>
            <w:noWrap/>
          </w:tcPr>
          <w:p w14:paraId="5A94605A" w14:textId="1D4AA323" w:rsidR="00FE3A71" w:rsidRPr="0052271D" w:rsidRDefault="00FE3A71" w:rsidP="00FE3A71">
            <w:pPr>
              <w:spacing w:line="240" w:lineRule="auto"/>
              <w:jc w:val="right"/>
              <w:rPr>
                <w:rFonts w:ascii="Arial" w:eastAsia="Times New Roman" w:hAnsi="Arial" w:cs="Arial"/>
                <w:color w:val="000000"/>
                <w:lang w:eastAsia="en-NZ"/>
              </w:rPr>
            </w:pPr>
            <w:r>
              <w:rPr>
                <w:rFonts w:ascii="Arial" w:hAnsi="Arial" w:cs="Arial"/>
                <w:color w:val="000000"/>
              </w:rPr>
              <w:t>0</w:t>
            </w:r>
          </w:p>
        </w:tc>
      </w:tr>
      <w:tr w:rsidR="00FE3A71" w:rsidRPr="0052271D" w14:paraId="60C30172" w14:textId="77777777" w:rsidTr="00FE3A71">
        <w:trPr>
          <w:gridAfter w:val="1"/>
          <w:wAfter w:w="283" w:type="dxa"/>
          <w:trHeight w:val="289"/>
        </w:trPr>
        <w:tc>
          <w:tcPr>
            <w:tcW w:w="877" w:type="dxa"/>
            <w:tcBorders>
              <w:top w:val="nil"/>
              <w:left w:val="nil"/>
              <w:bottom w:val="nil"/>
              <w:right w:val="nil"/>
            </w:tcBorders>
            <w:shd w:val="clear" w:color="auto" w:fill="auto"/>
            <w:noWrap/>
            <w:vAlign w:val="center"/>
            <w:hideMark/>
          </w:tcPr>
          <w:p w14:paraId="287F38CB" w14:textId="77777777" w:rsidR="00FE3A71" w:rsidRPr="0052271D" w:rsidRDefault="00FE3A71" w:rsidP="00FE3A71">
            <w:pPr>
              <w:spacing w:line="240" w:lineRule="auto"/>
              <w:jc w:val="center"/>
              <w:rPr>
                <w:rFonts w:ascii="Arial" w:eastAsia="Times New Roman" w:hAnsi="Arial" w:cs="Arial"/>
                <w:color w:val="000000"/>
                <w:lang w:eastAsia="en-NZ"/>
              </w:rPr>
            </w:pPr>
            <w:r w:rsidRPr="0052271D">
              <w:rPr>
                <w:rFonts w:ascii="Arial" w:eastAsia="Times New Roman" w:hAnsi="Arial" w:cs="Arial"/>
                <w:color w:val="000000"/>
                <w:lang w:eastAsia="en-NZ"/>
              </w:rPr>
              <w:t>3</w:t>
            </w:r>
          </w:p>
        </w:tc>
        <w:tc>
          <w:tcPr>
            <w:tcW w:w="2242" w:type="dxa"/>
            <w:tcBorders>
              <w:top w:val="nil"/>
              <w:left w:val="nil"/>
              <w:bottom w:val="nil"/>
              <w:right w:val="nil"/>
            </w:tcBorders>
            <w:shd w:val="clear" w:color="auto" w:fill="auto"/>
            <w:noWrap/>
            <w:vAlign w:val="center"/>
            <w:hideMark/>
          </w:tcPr>
          <w:p w14:paraId="33B28B87" w14:textId="038A026D" w:rsidR="00FE3A71" w:rsidRPr="0052271D" w:rsidRDefault="00FE3A71" w:rsidP="00FE3A71">
            <w:pPr>
              <w:spacing w:line="240" w:lineRule="auto"/>
              <w:rPr>
                <w:rFonts w:ascii="Arial" w:eastAsia="Times New Roman" w:hAnsi="Arial" w:cs="Arial"/>
                <w:color w:val="000000"/>
                <w:lang w:eastAsia="en-NZ"/>
              </w:rPr>
            </w:pPr>
            <w:r>
              <w:rPr>
                <w:rFonts w:ascii="Arial" w:hAnsi="Arial" w:cs="Arial"/>
                <w:color w:val="000000"/>
              </w:rPr>
              <w:t>Freight Transport</w:t>
            </w:r>
          </w:p>
        </w:tc>
        <w:tc>
          <w:tcPr>
            <w:tcW w:w="1134" w:type="dxa"/>
            <w:tcBorders>
              <w:top w:val="nil"/>
              <w:left w:val="nil"/>
              <w:bottom w:val="nil"/>
              <w:right w:val="nil"/>
            </w:tcBorders>
            <w:shd w:val="clear" w:color="auto" w:fill="auto"/>
            <w:noWrap/>
          </w:tcPr>
          <w:p w14:paraId="639F9454" w14:textId="0D2D50B1"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3.39</w:t>
            </w:r>
          </w:p>
        </w:tc>
        <w:tc>
          <w:tcPr>
            <w:tcW w:w="1134" w:type="dxa"/>
            <w:tcBorders>
              <w:top w:val="nil"/>
              <w:left w:val="nil"/>
              <w:bottom w:val="nil"/>
              <w:right w:val="nil"/>
            </w:tcBorders>
            <w:shd w:val="clear" w:color="auto" w:fill="auto"/>
            <w:noWrap/>
          </w:tcPr>
          <w:p w14:paraId="7C0A55FE" w14:textId="034D52D0"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3.36</w:t>
            </w:r>
          </w:p>
        </w:tc>
        <w:tc>
          <w:tcPr>
            <w:tcW w:w="1134" w:type="dxa"/>
            <w:tcBorders>
              <w:top w:val="nil"/>
              <w:left w:val="nil"/>
              <w:bottom w:val="nil"/>
              <w:right w:val="nil"/>
            </w:tcBorders>
            <w:shd w:val="clear" w:color="auto" w:fill="auto"/>
            <w:noWrap/>
          </w:tcPr>
          <w:p w14:paraId="3391FEAA" w14:textId="7F812940"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0.00</w:t>
            </w:r>
          </w:p>
        </w:tc>
        <w:tc>
          <w:tcPr>
            <w:tcW w:w="1134" w:type="dxa"/>
            <w:tcBorders>
              <w:top w:val="nil"/>
              <w:left w:val="nil"/>
              <w:bottom w:val="nil"/>
              <w:right w:val="nil"/>
            </w:tcBorders>
            <w:shd w:val="clear" w:color="auto" w:fill="auto"/>
            <w:noWrap/>
          </w:tcPr>
          <w:p w14:paraId="02E3904F" w14:textId="26DA4FEC"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0.04</w:t>
            </w:r>
          </w:p>
        </w:tc>
        <w:tc>
          <w:tcPr>
            <w:tcW w:w="1317" w:type="dxa"/>
            <w:gridSpan w:val="2"/>
            <w:tcBorders>
              <w:top w:val="nil"/>
              <w:left w:val="nil"/>
              <w:bottom w:val="nil"/>
              <w:right w:val="nil"/>
            </w:tcBorders>
            <w:shd w:val="clear" w:color="auto" w:fill="auto"/>
            <w:noWrap/>
          </w:tcPr>
          <w:p w14:paraId="6F23E44A" w14:textId="75153D6A"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2%</w:t>
            </w:r>
          </w:p>
        </w:tc>
        <w:tc>
          <w:tcPr>
            <w:tcW w:w="1660" w:type="dxa"/>
            <w:tcBorders>
              <w:top w:val="nil"/>
              <w:left w:val="nil"/>
              <w:bottom w:val="nil"/>
              <w:right w:val="nil"/>
            </w:tcBorders>
            <w:shd w:val="clear" w:color="auto" w:fill="auto"/>
            <w:noWrap/>
          </w:tcPr>
          <w:p w14:paraId="4EF9D090" w14:textId="53612FEF" w:rsidR="00FE3A71" w:rsidRPr="0052271D" w:rsidRDefault="00FE3A71" w:rsidP="00FE3A71">
            <w:pPr>
              <w:spacing w:line="240" w:lineRule="auto"/>
              <w:jc w:val="right"/>
              <w:rPr>
                <w:rFonts w:ascii="Arial" w:eastAsia="Times New Roman" w:hAnsi="Arial" w:cs="Arial"/>
                <w:color w:val="000000"/>
                <w:lang w:eastAsia="en-NZ"/>
              </w:rPr>
            </w:pPr>
            <w:r>
              <w:rPr>
                <w:rFonts w:ascii="Arial" w:hAnsi="Arial" w:cs="Arial"/>
                <w:color w:val="000000"/>
              </w:rPr>
              <w:t>12.5</w:t>
            </w:r>
          </w:p>
        </w:tc>
      </w:tr>
      <w:tr w:rsidR="00FE3A71" w:rsidRPr="0052271D" w14:paraId="1C909202" w14:textId="77777777" w:rsidTr="00FE3A71">
        <w:trPr>
          <w:gridAfter w:val="1"/>
          <w:wAfter w:w="283" w:type="dxa"/>
          <w:trHeight w:val="289"/>
        </w:trPr>
        <w:tc>
          <w:tcPr>
            <w:tcW w:w="877" w:type="dxa"/>
            <w:tcBorders>
              <w:top w:val="nil"/>
              <w:left w:val="nil"/>
              <w:bottom w:val="nil"/>
              <w:right w:val="nil"/>
            </w:tcBorders>
            <w:shd w:val="clear" w:color="auto" w:fill="auto"/>
            <w:noWrap/>
            <w:vAlign w:val="center"/>
            <w:hideMark/>
          </w:tcPr>
          <w:p w14:paraId="341B6A27" w14:textId="77777777" w:rsidR="00FE3A71" w:rsidRPr="0052271D" w:rsidRDefault="00FE3A71" w:rsidP="00FE3A71">
            <w:pPr>
              <w:spacing w:line="240" w:lineRule="auto"/>
              <w:jc w:val="center"/>
              <w:rPr>
                <w:rFonts w:ascii="Arial" w:eastAsia="Times New Roman" w:hAnsi="Arial" w:cs="Arial"/>
                <w:color w:val="000000"/>
                <w:lang w:eastAsia="en-NZ"/>
              </w:rPr>
            </w:pPr>
            <w:r w:rsidRPr="0052271D">
              <w:rPr>
                <w:rFonts w:ascii="Arial" w:eastAsia="Times New Roman" w:hAnsi="Arial" w:cs="Arial"/>
                <w:color w:val="000000"/>
                <w:lang w:eastAsia="en-NZ"/>
              </w:rPr>
              <w:t>3</w:t>
            </w:r>
          </w:p>
        </w:tc>
        <w:tc>
          <w:tcPr>
            <w:tcW w:w="2242" w:type="dxa"/>
            <w:tcBorders>
              <w:top w:val="nil"/>
              <w:left w:val="nil"/>
              <w:bottom w:val="nil"/>
              <w:right w:val="nil"/>
            </w:tcBorders>
            <w:shd w:val="clear" w:color="auto" w:fill="auto"/>
            <w:noWrap/>
            <w:vAlign w:val="center"/>
            <w:hideMark/>
          </w:tcPr>
          <w:p w14:paraId="1AC417B0" w14:textId="6C549467" w:rsidR="00FE3A71" w:rsidRPr="0052271D" w:rsidRDefault="00FE3A71" w:rsidP="00FE3A71">
            <w:pPr>
              <w:spacing w:line="240" w:lineRule="auto"/>
              <w:rPr>
                <w:rFonts w:ascii="Arial" w:eastAsia="Times New Roman" w:hAnsi="Arial" w:cs="Arial"/>
                <w:color w:val="000000"/>
                <w:lang w:eastAsia="en-NZ"/>
              </w:rPr>
            </w:pPr>
            <w:r>
              <w:rPr>
                <w:rFonts w:ascii="Arial" w:hAnsi="Arial" w:cs="Arial"/>
                <w:color w:val="000000"/>
              </w:rPr>
              <w:t>Subscriptions</w:t>
            </w:r>
          </w:p>
        </w:tc>
        <w:tc>
          <w:tcPr>
            <w:tcW w:w="1134" w:type="dxa"/>
            <w:tcBorders>
              <w:top w:val="nil"/>
              <w:left w:val="nil"/>
              <w:bottom w:val="nil"/>
              <w:right w:val="nil"/>
            </w:tcBorders>
            <w:shd w:val="clear" w:color="auto" w:fill="auto"/>
            <w:noWrap/>
          </w:tcPr>
          <w:p w14:paraId="6FCD7348" w14:textId="463F6E92"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1.63</w:t>
            </w:r>
          </w:p>
        </w:tc>
        <w:tc>
          <w:tcPr>
            <w:tcW w:w="1134" w:type="dxa"/>
            <w:tcBorders>
              <w:top w:val="nil"/>
              <w:left w:val="nil"/>
              <w:bottom w:val="nil"/>
              <w:right w:val="nil"/>
            </w:tcBorders>
            <w:shd w:val="clear" w:color="auto" w:fill="auto"/>
            <w:noWrap/>
          </w:tcPr>
          <w:p w14:paraId="37CC81C6" w14:textId="5857B64E"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1.63</w:t>
            </w:r>
          </w:p>
        </w:tc>
        <w:tc>
          <w:tcPr>
            <w:tcW w:w="1134" w:type="dxa"/>
            <w:tcBorders>
              <w:top w:val="nil"/>
              <w:left w:val="nil"/>
              <w:bottom w:val="nil"/>
              <w:right w:val="nil"/>
            </w:tcBorders>
            <w:shd w:val="clear" w:color="auto" w:fill="auto"/>
            <w:noWrap/>
          </w:tcPr>
          <w:p w14:paraId="3B9B6312" w14:textId="45CD8D30"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134" w:type="dxa"/>
            <w:tcBorders>
              <w:top w:val="nil"/>
              <w:left w:val="nil"/>
              <w:bottom w:val="nil"/>
              <w:right w:val="nil"/>
            </w:tcBorders>
            <w:shd w:val="clear" w:color="auto" w:fill="auto"/>
            <w:noWrap/>
          </w:tcPr>
          <w:p w14:paraId="533470B8" w14:textId="1149584F"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317" w:type="dxa"/>
            <w:gridSpan w:val="2"/>
            <w:tcBorders>
              <w:top w:val="nil"/>
              <w:left w:val="nil"/>
              <w:bottom w:val="nil"/>
              <w:right w:val="nil"/>
            </w:tcBorders>
            <w:shd w:val="clear" w:color="auto" w:fill="auto"/>
            <w:noWrap/>
          </w:tcPr>
          <w:p w14:paraId="1DD5321D" w14:textId="59CEBA8F"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1%</w:t>
            </w:r>
          </w:p>
        </w:tc>
        <w:tc>
          <w:tcPr>
            <w:tcW w:w="1660" w:type="dxa"/>
            <w:tcBorders>
              <w:top w:val="nil"/>
              <w:left w:val="nil"/>
              <w:bottom w:val="nil"/>
              <w:right w:val="nil"/>
            </w:tcBorders>
            <w:shd w:val="clear" w:color="auto" w:fill="auto"/>
            <w:noWrap/>
          </w:tcPr>
          <w:p w14:paraId="16F05243" w14:textId="5278C2D5" w:rsidR="00FE3A71" w:rsidRPr="0052271D" w:rsidRDefault="00FE3A71" w:rsidP="00FE3A71">
            <w:pPr>
              <w:spacing w:line="240" w:lineRule="auto"/>
              <w:jc w:val="right"/>
              <w:rPr>
                <w:rFonts w:ascii="Arial" w:eastAsia="Times New Roman" w:hAnsi="Arial" w:cs="Arial"/>
                <w:color w:val="000000"/>
                <w:lang w:eastAsia="en-NZ"/>
              </w:rPr>
            </w:pPr>
            <w:r>
              <w:rPr>
                <w:rFonts w:ascii="Arial" w:hAnsi="Arial" w:cs="Arial"/>
                <w:color w:val="000000"/>
              </w:rPr>
              <w:t>0</w:t>
            </w:r>
          </w:p>
        </w:tc>
      </w:tr>
      <w:tr w:rsidR="00FE3A71" w:rsidRPr="0052271D" w14:paraId="7D4F6171" w14:textId="77777777" w:rsidTr="00FE3A71">
        <w:trPr>
          <w:gridAfter w:val="1"/>
          <w:wAfter w:w="283" w:type="dxa"/>
          <w:trHeight w:val="289"/>
        </w:trPr>
        <w:tc>
          <w:tcPr>
            <w:tcW w:w="877" w:type="dxa"/>
            <w:tcBorders>
              <w:top w:val="nil"/>
              <w:left w:val="nil"/>
              <w:bottom w:val="nil"/>
              <w:right w:val="nil"/>
            </w:tcBorders>
            <w:shd w:val="clear" w:color="auto" w:fill="auto"/>
            <w:noWrap/>
            <w:vAlign w:val="center"/>
            <w:hideMark/>
          </w:tcPr>
          <w:p w14:paraId="713E1D02" w14:textId="77777777" w:rsidR="00FE3A71" w:rsidRPr="0052271D" w:rsidRDefault="00FE3A71" w:rsidP="00FE3A71">
            <w:pPr>
              <w:spacing w:line="240" w:lineRule="auto"/>
              <w:jc w:val="center"/>
              <w:rPr>
                <w:rFonts w:ascii="Arial" w:eastAsia="Times New Roman" w:hAnsi="Arial" w:cs="Arial"/>
                <w:color w:val="000000"/>
                <w:lang w:eastAsia="en-NZ"/>
              </w:rPr>
            </w:pPr>
            <w:r w:rsidRPr="0052271D">
              <w:rPr>
                <w:rFonts w:ascii="Arial" w:eastAsia="Times New Roman" w:hAnsi="Arial" w:cs="Arial"/>
                <w:color w:val="000000"/>
                <w:lang w:eastAsia="en-NZ"/>
              </w:rPr>
              <w:t>3</w:t>
            </w:r>
          </w:p>
        </w:tc>
        <w:tc>
          <w:tcPr>
            <w:tcW w:w="2242" w:type="dxa"/>
            <w:tcBorders>
              <w:top w:val="nil"/>
              <w:left w:val="nil"/>
              <w:bottom w:val="nil"/>
              <w:right w:val="nil"/>
            </w:tcBorders>
            <w:shd w:val="clear" w:color="auto" w:fill="auto"/>
            <w:noWrap/>
            <w:vAlign w:val="center"/>
            <w:hideMark/>
          </w:tcPr>
          <w:p w14:paraId="76EBBE19" w14:textId="13AB859F" w:rsidR="00FE3A71" w:rsidRPr="0052271D" w:rsidRDefault="00FE3A71" w:rsidP="00FE3A71">
            <w:pPr>
              <w:spacing w:line="240" w:lineRule="auto"/>
              <w:rPr>
                <w:rFonts w:ascii="Arial" w:eastAsia="Times New Roman" w:hAnsi="Arial" w:cs="Arial"/>
                <w:color w:val="000000"/>
                <w:lang w:eastAsia="en-NZ"/>
              </w:rPr>
            </w:pPr>
            <w:r>
              <w:rPr>
                <w:rFonts w:ascii="Arial" w:hAnsi="Arial" w:cs="Arial"/>
                <w:color w:val="000000"/>
              </w:rPr>
              <w:t>Printing &amp; Stationery</w:t>
            </w:r>
          </w:p>
        </w:tc>
        <w:tc>
          <w:tcPr>
            <w:tcW w:w="1134" w:type="dxa"/>
            <w:tcBorders>
              <w:top w:val="nil"/>
              <w:left w:val="nil"/>
              <w:bottom w:val="nil"/>
              <w:right w:val="nil"/>
            </w:tcBorders>
            <w:shd w:val="clear" w:color="auto" w:fill="auto"/>
            <w:noWrap/>
          </w:tcPr>
          <w:p w14:paraId="4CE8C655" w14:textId="2F4148B8"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1.13</w:t>
            </w:r>
          </w:p>
        </w:tc>
        <w:tc>
          <w:tcPr>
            <w:tcW w:w="1134" w:type="dxa"/>
            <w:tcBorders>
              <w:top w:val="nil"/>
              <w:left w:val="nil"/>
              <w:bottom w:val="nil"/>
              <w:right w:val="nil"/>
            </w:tcBorders>
            <w:shd w:val="clear" w:color="auto" w:fill="auto"/>
            <w:noWrap/>
          </w:tcPr>
          <w:p w14:paraId="190D9175" w14:textId="0316D119"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1.13</w:t>
            </w:r>
          </w:p>
        </w:tc>
        <w:tc>
          <w:tcPr>
            <w:tcW w:w="1134" w:type="dxa"/>
            <w:tcBorders>
              <w:top w:val="nil"/>
              <w:left w:val="nil"/>
              <w:bottom w:val="nil"/>
              <w:right w:val="nil"/>
            </w:tcBorders>
            <w:shd w:val="clear" w:color="auto" w:fill="auto"/>
            <w:noWrap/>
          </w:tcPr>
          <w:p w14:paraId="38920288" w14:textId="304CC922"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134" w:type="dxa"/>
            <w:tcBorders>
              <w:top w:val="nil"/>
              <w:left w:val="nil"/>
              <w:bottom w:val="nil"/>
              <w:right w:val="nil"/>
            </w:tcBorders>
            <w:shd w:val="clear" w:color="auto" w:fill="auto"/>
            <w:noWrap/>
          </w:tcPr>
          <w:p w14:paraId="5477EAC1" w14:textId="79AE5701"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317" w:type="dxa"/>
            <w:gridSpan w:val="2"/>
            <w:tcBorders>
              <w:top w:val="nil"/>
              <w:left w:val="nil"/>
              <w:bottom w:val="nil"/>
              <w:right w:val="nil"/>
            </w:tcBorders>
            <w:shd w:val="clear" w:color="auto" w:fill="auto"/>
            <w:noWrap/>
          </w:tcPr>
          <w:p w14:paraId="1775D5AB" w14:textId="74BF9814"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1%</w:t>
            </w:r>
          </w:p>
        </w:tc>
        <w:tc>
          <w:tcPr>
            <w:tcW w:w="1660" w:type="dxa"/>
            <w:tcBorders>
              <w:top w:val="nil"/>
              <w:left w:val="nil"/>
              <w:bottom w:val="nil"/>
              <w:right w:val="nil"/>
            </w:tcBorders>
            <w:shd w:val="clear" w:color="auto" w:fill="auto"/>
            <w:noWrap/>
          </w:tcPr>
          <w:p w14:paraId="1E92B5A6" w14:textId="7DD74B81" w:rsidR="00FE3A71" w:rsidRPr="0052271D" w:rsidRDefault="00FE3A71" w:rsidP="00FE3A71">
            <w:pPr>
              <w:spacing w:line="240" w:lineRule="auto"/>
              <w:jc w:val="right"/>
              <w:rPr>
                <w:rFonts w:ascii="Arial" w:eastAsia="Times New Roman" w:hAnsi="Arial" w:cs="Arial"/>
                <w:color w:val="000000"/>
                <w:lang w:eastAsia="en-NZ"/>
              </w:rPr>
            </w:pPr>
            <w:r>
              <w:rPr>
                <w:rFonts w:ascii="Arial" w:hAnsi="Arial" w:cs="Arial"/>
                <w:color w:val="000000"/>
              </w:rPr>
              <w:t>0</w:t>
            </w:r>
          </w:p>
        </w:tc>
      </w:tr>
      <w:tr w:rsidR="00FE3A71" w:rsidRPr="0052271D" w14:paraId="31F3239A" w14:textId="77777777" w:rsidTr="00FE3A71">
        <w:trPr>
          <w:gridAfter w:val="1"/>
          <w:wAfter w:w="283" w:type="dxa"/>
          <w:trHeight w:val="289"/>
        </w:trPr>
        <w:tc>
          <w:tcPr>
            <w:tcW w:w="877" w:type="dxa"/>
            <w:tcBorders>
              <w:top w:val="nil"/>
              <w:left w:val="nil"/>
              <w:bottom w:val="nil"/>
              <w:right w:val="nil"/>
            </w:tcBorders>
            <w:shd w:val="clear" w:color="auto" w:fill="auto"/>
            <w:noWrap/>
            <w:vAlign w:val="center"/>
            <w:hideMark/>
          </w:tcPr>
          <w:p w14:paraId="695A1878" w14:textId="77777777" w:rsidR="00FE3A71" w:rsidRPr="0052271D" w:rsidRDefault="00FE3A71" w:rsidP="00FE3A71">
            <w:pPr>
              <w:spacing w:line="240" w:lineRule="auto"/>
              <w:jc w:val="center"/>
              <w:rPr>
                <w:rFonts w:ascii="Arial" w:eastAsia="Times New Roman" w:hAnsi="Arial" w:cs="Arial"/>
                <w:color w:val="000000"/>
                <w:lang w:eastAsia="en-NZ"/>
              </w:rPr>
            </w:pPr>
            <w:r w:rsidRPr="0052271D">
              <w:rPr>
                <w:rFonts w:ascii="Arial" w:eastAsia="Times New Roman" w:hAnsi="Arial" w:cs="Arial"/>
                <w:color w:val="000000"/>
                <w:lang w:eastAsia="en-NZ"/>
              </w:rPr>
              <w:t>3</w:t>
            </w:r>
          </w:p>
        </w:tc>
        <w:tc>
          <w:tcPr>
            <w:tcW w:w="2242" w:type="dxa"/>
            <w:tcBorders>
              <w:top w:val="nil"/>
              <w:left w:val="nil"/>
              <w:bottom w:val="nil"/>
              <w:right w:val="nil"/>
            </w:tcBorders>
            <w:shd w:val="clear" w:color="auto" w:fill="auto"/>
            <w:noWrap/>
            <w:vAlign w:val="center"/>
            <w:hideMark/>
          </w:tcPr>
          <w:p w14:paraId="4069AD81" w14:textId="2FAC2011" w:rsidR="00FE3A71" w:rsidRPr="0052271D" w:rsidRDefault="00FE3A71" w:rsidP="00FE3A71">
            <w:pPr>
              <w:spacing w:line="240" w:lineRule="auto"/>
              <w:rPr>
                <w:rFonts w:ascii="Arial" w:eastAsia="Times New Roman" w:hAnsi="Arial" w:cs="Arial"/>
                <w:color w:val="000000"/>
                <w:lang w:eastAsia="en-NZ"/>
              </w:rPr>
            </w:pPr>
            <w:r>
              <w:rPr>
                <w:rFonts w:ascii="Arial" w:hAnsi="Arial" w:cs="Arial"/>
                <w:color w:val="000000"/>
              </w:rPr>
              <w:t>Insurance</w:t>
            </w:r>
          </w:p>
        </w:tc>
        <w:tc>
          <w:tcPr>
            <w:tcW w:w="1134" w:type="dxa"/>
            <w:tcBorders>
              <w:top w:val="nil"/>
              <w:left w:val="nil"/>
              <w:bottom w:val="nil"/>
              <w:right w:val="nil"/>
            </w:tcBorders>
            <w:shd w:val="clear" w:color="auto" w:fill="auto"/>
            <w:noWrap/>
          </w:tcPr>
          <w:p w14:paraId="3131F5A5" w14:textId="7BFA5E3F"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0.88</w:t>
            </w:r>
          </w:p>
        </w:tc>
        <w:tc>
          <w:tcPr>
            <w:tcW w:w="1134" w:type="dxa"/>
            <w:tcBorders>
              <w:top w:val="nil"/>
              <w:left w:val="nil"/>
              <w:bottom w:val="nil"/>
              <w:right w:val="nil"/>
            </w:tcBorders>
            <w:shd w:val="clear" w:color="auto" w:fill="auto"/>
            <w:noWrap/>
          </w:tcPr>
          <w:p w14:paraId="64A9953A" w14:textId="1341F984"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0.88</w:t>
            </w:r>
          </w:p>
        </w:tc>
        <w:tc>
          <w:tcPr>
            <w:tcW w:w="1134" w:type="dxa"/>
            <w:tcBorders>
              <w:top w:val="nil"/>
              <w:left w:val="nil"/>
              <w:bottom w:val="nil"/>
              <w:right w:val="nil"/>
            </w:tcBorders>
            <w:shd w:val="clear" w:color="auto" w:fill="auto"/>
            <w:noWrap/>
          </w:tcPr>
          <w:p w14:paraId="58CECD8D" w14:textId="2EF75BAE"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134" w:type="dxa"/>
            <w:tcBorders>
              <w:top w:val="nil"/>
              <w:left w:val="nil"/>
              <w:bottom w:val="nil"/>
              <w:right w:val="nil"/>
            </w:tcBorders>
            <w:shd w:val="clear" w:color="auto" w:fill="auto"/>
            <w:noWrap/>
          </w:tcPr>
          <w:p w14:paraId="10B08141" w14:textId="0CCCFC4A"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317" w:type="dxa"/>
            <w:gridSpan w:val="2"/>
            <w:tcBorders>
              <w:top w:val="nil"/>
              <w:left w:val="nil"/>
              <w:bottom w:val="nil"/>
              <w:right w:val="nil"/>
            </w:tcBorders>
            <w:shd w:val="clear" w:color="auto" w:fill="auto"/>
            <w:noWrap/>
          </w:tcPr>
          <w:p w14:paraId="5E5B44B9" w14:textId="555209A2"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1%</w:t>
            </w:r>
          </w:p>
        </w:tc>
        <w:tc>
          <w:tcPr>
            <w:tcW w:w="1660" w:type="dxa"/>
            <w:tcBorders>
              <w:top w:val="nil"/>
              <w:left w:val="nil"/>
              <w:bottom w:val="nil"/>
              <w:right w:val="nil"/>
            </w:tcBorders>
            <w:shd w:val="clear" w:color="auto" w:fill="auto"/>
            <w:noWrap/>
          </w:tcPr>
          <w:p w14:paraId="6E684A31" w14:textId="477883CE" w:rsidR="00FE3A71" w:rsidRPr="0052271D" w:rsidRDefault="00FE3A71" w:rsidP="00FE3A71">
            <w:pPr>
              <w:spacing w:line="240" w:lineRule="auto"/>
              <w:jc w:val="right"/>
              <w:rPr>
                <w:rFonts w:ascii="Arial" w:eastAsia="Times New Roman" w:hAnsi="Arial" w:cs="Arial"/>
                <w:color w:val="000000"/>
                <w:lang w:eastAsia="en-NZ"/>
              </w:rPr>
            </w:pPr>
            <w:r>
              <w:rPr>
                <w:rFonts w:ascii="Arial" w:hAnsi="Arial" w:cs="Arial"/>
                <w:color w:val="000000"/>
              </w:rPr>
              <w:t>0</w:t>
            </w:r>
          </w:p>
        </w:tc>
      </w:tr>
      <w:tr w:rsidR="00FE3A71" w:rsidRPr="0052271D" w14:paraId="4E89100B" w14:textId="77777777" w:rsidTr="00FE3A71">
        <w:trPr>
          <w:gridAfter w:val="1"/>
          <w:wAfter w:w="283" w:type="dxa"/>
          <w:trHeight w:val="289"/>
        </w:trPr>
        <w:tc>
          <w:tcPr>
            <w:tcW w:w="877" w:type="dxa"/>
            <w:tcBorders>
              <w:top w:val="nil"/>
              <w:left w:val="nil"/>
              <w:bottom w:val="nil"/>
              <w:right w:val="nil"/>
            </w:tcBorders>
            <w:shd w:val="clear" w:color="auto" w:fill="auto"/>
            <w:noWrap/>
            <w:vAlign w:val="center"/>
          </w:tcPr>
          <w:p w14:paraId="5F327388" w14:textId="07EDCDBF" w:rsidR="00FE3A71" w:rsidRPr="0052271D" w:rsidRDefault="00F33413" w:rsidP="00FE3A71">
            <w:pPr>
              <w:spacing w:line="240" w:lineRule="auto"/>
              <w:jc w:val="center"/>
              <w:rPr>
                <w:rFonts w:ascii="Arial" w:eastAsia="Times New Roman" w:hAnsi="Arial" w:cs="Arial"/>
                <w:color w:val="000000"/>
                <w:lang w:eastAsia="en-NZ"/>
              </w:rPr>
            </w:pPr>
            <w:r>
              <w:rPr>
                <w:rFonts w:ascii="Arial" w:eastAsia="Times New Roman" w:hAnsi="Arial" w:cs="Arial"/>
                <w:color w:val="000000"/>
                <w:lang w:eastAsia="en-NZ"/>
              </w:rPr>
              <w:t>3</w:t>
            </w:r>
          </w:p>
        </w:tc>
        <w:tc>
          <w:tcPr>
            <w:tcW w:w="2242" w:type="dxa"/>
            <w:tcBorders>
              <w:top w:val="nil"/>
              <w:left w:val="nil"/>
              <w:bottom w:val="nil"/>
              <w:right w:val="nil"/>
            </w:tcBorders>
            <w:shd w:val="clear" w:color="auto" w:fill="auto"/>
            <w:noWrap/>
            <w:vAlign w:val="center"/>
          </w:tcPr>
          <w:p w14:paraId="2D871B1F" w14:textId="79570B2F" w:rsidR="00FE3A71" w:rsidRPr="0052271D" w:rsidRDefault="00FE3A71" w:rsidP="00FE3A71">
            <w:pPr>
              <w:spacing w:line="240" w:lineRule="auto"/>
              <w:rPr>
                <w:rFonts w:ascii="Arial" w:eastAsia="Times New Roman" w:hAnsi="Arial" w:cs="Arial"/>
                <w:color w:val="000000"/>
                <w:lang w:eastAsia="en-NZ"/>
              </w:rPr>
            </w:pPr>
            <w:r>
              <w:rPr>
                <w:rFonts w:ascii="Arial" w:hAnsi="Arial" w:cs="Arial"/>
                <w:color w:val="000000"/>
              </w:rPr>
              <w:t>Telephone, Tolls &amp; Internet</w:t>
            </w:r>
          </w:p>
        </w:tc>
        <w:tc>
          <w:tcPr>
            <w:tcW w:w="1134" w:type="dxa"/>
            <w:tcBorders>
              <w:top w:val="nil"/>
              <w:left w:val="nil"/>
              <w:bottom w:val="nil"/>
              <w:right w:val="nil"/>
            </w:tcBorders>
            <w:shd w:val="clear" w:color="auto" w:fill="auto"/>
            <w:noWrap/>
          </w:tcPr>
          <w:p w14:paraId="332851A0" w14:textId="14D24351"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0.40</w:t>
            </w:r>
          </w:p>
        </w:tc>
        <w:tc>
          <w:tcPr>
            <w:tcW w:w="1134" w:type="dxa"/>
            <w:tcBorders>
              <w:top w:val="nil"/>
              <w:left w:val="nil"/>
              <w:bottom w:val="nil"/>
              <w:right w:val="nil"/>
            </w:tcBorders>
            <w:shd w:val="clear" w:color="auto" w:fill="auto"/>
            <w:noWrap/>
          </w:tcPr>
          <w:p w14:paraId="2CD0270A" w14:textId="6642D5CC"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0.40</w:t>
            </w:r>
          </w:p>
        </w:tc>
        <w:tc>
          <w:tcPr>
            <w:tcW w:w="1134" w:type="dxa"/>
            <w:tcBorders>
              <w:top w:val="nil"/>
              <w:left w:val="nil"/>
              <w:bottom w:val="nil"/>
              <w:right w:val="nil"/>
            </w:tcBorders>
            <w:shd w:val="clear" w:color="auto" w:fill="auto"/>
            <w:noWrap/>
          </w:tcPr>
          <w:p w14:paraId="48768226" w14:textId="20F4A559"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134" w:type="dxa"/>
            <w:tcBorders>
              <w:top w:val="nil"/>
              <w:left w:val="nil"/>
              <w:bottom w:val="nil"/>
              <w:right w:val="nil"/>
            </w:tcBorders>
            <w:shd w:val="clear" w:color="auto" w:fill="auto"/>
            <w:noWrap/>
          </w:tcPr>
          <w:p w14:paraId="056BCBA4" w14:textId="6284EFE9"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317" w:type="dxa"/>
            <w:gridSpan w:val="2"/>
            <w:tcBorders>
              <w:top w:val="nil"/>
              <w:left w:val="nil"/>
              <w:bottom w:val="nil"/>
              <w:right w:val="nil"/>
            </w:tcBorders>
            <w:shd w:val="clear" w:color="auto" w:fill="auto"/>
            <w:noWrap/>
          </w:tcPr>
          <w:p w14:paraId="13701245" w14:textId="40DC38AE"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w:t>
            </w:r>
          </w:p>
        </w:tc>
        <w:tc>
          <w:tcPr>
            <w:tcW w:w="1660" w:type="dxa"/>
            <w:tcBorders>
              <w:top w:val="nil"/>
              <w:left w:val="nil"/>
              <w:bottom w:val="nil"/>
              <w:right w:val="nil"/>
            </w:tcBorders>
            <w:shd w:val="clear" w:color="auto" w:fill="auto"/>
            <w:noWrap/>
          </w:tcPr>
          <w:p w14:paraId="4D79A3AD" w14:textId="75655E0F" w:rsidR="00FE3A71" w:rsidRPr="0052271D" w:rsidRDefault="00FE3A71" w:rsidP="00FE3A71">
            <w:pPr>
              <w:spacing w:line="240" w:lineRule="auto"/>
              <w:jc w:val="right"/>
              <w:rPr>
                <w:rFonts w:ascii="Arial" w:eastAsia="Times New Roman" w:hAnsi="Arial" w:cs="Arial"/>
                <w:color w:val="000000"/>
                <w:lang w:eastAsia="en-NZ"/>
              </w:rPr>
            </w:pPr>
            <w:r>
              <w:rPr>
                <w:rFonts w:ascii="Arial" w:hAnsi="Arial" w:cs="Arial"/>
                <w:color w:val="000000"/>
              </w:rPr>
              <w:t>0</w:t>
            </w:r>
          </w:p>
        </w:tc>
      </w:tr>
      <w:tr w:rsidR="00FE3A71" w:rsidRPr="0052271D" w14:paraId="33A87EFE" w14:textId="77777777" w:rsidTr="00FE3A71">
        <w:trPr>
          <w:gridAfter w:val="1"/>
          <w:wAfter w:w="283" w:type="dxa"/>
          <w:trHeight w:val="289"/>
        </w:trPr>
        <w:tc>
          <w:tcPr>
            <w:tcW w:w="877" w:type="dxa"/>
            <w:tcBorders>
              <w:top w:val="nil"/>
              <w:left w:val="nil"/>
              <w:bottom w:val="nil"/>
              <w:right w:val="nil"/>
            </w:tcBorders>
            <w:shd w:val="clear" w:color="auto" w:fill="auto"/>
            <w:noWrap/>
            <w:vAlign w:val="center"/>
          </w:tcPr>
          <w:p w14:paraId="08A6D1D0" w14:textId="48FAC6FE" w:rsidR="00FE3A71" w:rsidRPr="0052271D" w:rsidRDefault="00F33413" w:rsidP="00FE3A71">
            <w:pPr>
              <w:spacing w:line="240" w:lineRule="auto"/>
              <w:jc w:val="center"/>
              <w:rPr>
                <w:rFonts w:ascii="Arial" w:eastAsia="Times New Roman" w:hAnsi="Arial" w:cs="Arial"/>
                <w:color w:val="000000"/>
                <w:lang w:eastAsia="en-NZ"/>
              </w:rPr>
            </w:pPr>
            <w:r>
              <w:rPr>
                <w:rFonts w:ascii="Arial" w:eastAsia="Times New Roman" w:hAnsi="Arial" w:cs="Arial"/>
                <w:color w:val="000000"/>
                <w:lang w:eastAsia="en-NZ"/>
              </w:rPr>
              <w:t>3</w:t>
            </w:r>
          </w:p>
        </w:tc>
        <w:tc>
          <w:tcPr>
            <w:tcW w:w="2242" w:type="dxa"/>
            <w:tcBorders>
              <w:top w:val="nil"/>
              <w:left w:val="nil"/>
              <w:bottom w:val="nil"/>
              <w:right w:val="nil"/>
            </w:tcBorders>
            <w:shd w:val="clear" w:color="auto" w:fill="auto"/>
            <w:noWrap/>
            <w:vAlign w:val="center"/>
          </w:tcPr>
          <w:p w14:paraId="02CBC3A6" w14:textId="1B54F034" w:rsidR="00FE3A71" w:rsidRPr="0052271D" w:rsidRDefault="00FE3A71" w:rsidP="00FE3A71">
            <w:pPr>
              <w:spacing w:line="240" w:lineRule="auto"/>
              <w:rPr>
                <w:rFonts w:ascii="Arial" w:eastAsia="Times New Roman" w:hAnsi="Arial" w:cs="Arial"/>
                <w:color w:val="000000"/>
                <w:lang w:eastAsia="en-NZ"/>
              </w:rPr>
            </w:pPr>
            <w:r>
              <w:rPr>
                <w:rFonts w:ascii="Arial" w:hAnsi="Arial" w:cs="Arial"/>
                <w:color w:val="000000"/>
              </w:rPr>
              <w:t>Computer Expenses</w:t>
            </w:r>
          </w:p>
        </w:tc>
        <w:tc>
          <w:tcPr>
            <w:tcW w:w="1134" w:type="dxa"/>
            <w:tcBorders>
              <w:top w:val="nil"/>
              <w:left w:val="nil"/>
              <w:bottom w:val="nil"/>
              <w:right w:val="nil"/>
            </w:tcBorders>
            <w:shd w:val="clear" w:color="auto" w:fill="auto"/>
            <w:noWrap/>
          </w:tcPr>
          <w:p w14:paraId="5E1D7BCA" w14:textId="35F3D82B"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0.18</w:t>
            </w:r>
          </w:p>
        </w:tc>
        <w:tc>
          <w:tcPr>
            <w:tcW w:w="1134" w:type="dxa"/>
            <w:tcBorders>
              <w:top w:val="nil"/>
              <w:left w:val="nil"/>
              <w:bottom w:val="nil"/>
              <w:right w:val="nil"/>
            </w:tcBorders>
            <w:shd w:val="clear" w:color="auto" w:fill="auto"/>
            <w:noWrap/>
          </w:tcPr>
          <w:p w14:paraId="2C22CEFA" w14:textId="7DC35C32"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0.18</w:t>
            </w:r>
          </w:p>
        </w:tc>
        <w:tc>
          <w:tcPr>
            <w:tcW w:w="1134" w:type="dxa"/>
            <w:tcBorders>
              <w:top w:val="nil"/>
              <w:left w:val="nil"/>
              <w:bottom w:val="nil"/>
              <w:right w:val="nil"/>
            </w:tcBorders>
            <w:shd w:val="clear" w:color="auto" w:fill="auto"/>
            <w:noWrap/>
          </w:tcPr>
          <w:p w14:paraId="4E6B0817" w14:textId="6C1C8F01"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134" w:type="dxa"/>
            <w:tcBorders>
              <w:top w:val="nil"/>
              <w:left w:val="nil"/>
              <w:bottom w:val="nil"/>
              <w:right w:val="nil"/>
            </w:tcBorders>
            <w:shd w:val="clear" w:color="auto" w:fill="auto"/>
            <w:noWrap/>
          </w:tcPr>
          <w:p w14:paraId="7B2227D4" w14:textId="647809CB"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317" w:type="dxa"/>
            <w:gridSpan w:val="2"/>
            <w:tcBorders>
              <w:top w:val="nil"/>
              <w:left w:val="nil"/>
              <w:bottom w:val="nil"/>
              <w:right w:val="nil"/>
            </w:tcBorders>
            <w:shd w:val="clear" w:color="auto" w:fill="auto"/>
            <w:noWrap/>
          </w:tcPr>
          <w:p w14:paraId="685EE92C" w14:textId="067BF99C"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w:t>
            </w:r>
          </w:p>
        </w:tc>
        <w:tc>
          <w:tcPr>
            <w:tcW w:w="1660" w:type="dxa"/>
            <w:tcBorders>
              <w:top w:val="nil"/>
              <w:left w:val="nil"/>
              <w:bottom w:val="nil"/>
              <w:right w:val="nil"/>
            </w:tcBorders>
            <w:shd w:val="clear" w:color="auto" w:fill="auto"/>
            <w:noWrap/>
          </w:tcPr>
          <w:p w14:paraId="1C243240" w14:textId="4CD658B0" w:rsidR="00FE3A71" w:rsidRPr="0052271D" w:rsidRDefault="00FE3A71" w:rsidP="00FE3A71">
            <w:pPr>
              <w:spacing w:line="240" w:lineRule="auto"/>
              <w:jc w:val="right"/>
              <w:rPr>
                <w:rFonts w:ascii="Arial" w:eastAsia="Times New Roman" w:hAnsi="Arial" w:cs="Arial"/>
                <w:color w:val="000000"/>
                <w:lang w:eastAsia="en-NZ"/>
              </w:rPr>
            </w:pPr>
            <w:r>
              <w:rPr>
                <w:rFonts w:ascii="Arial" w:hAnsi="Arial" w:cs="Arial"/>
                <w:color w:val="000000"/>
              </w:rPr>
              <w:t>0</w:t>
            </w:r>
          </w:p>
        </w:tc>
      </w:tr>
      <w:tr w:rsidR="00FE3A71" w:rsidRPr="0052271D" w14:paraId="593CBA8D" w14:textId="77777777" w:rsidTr="00FE3A71">
        <w:trPr>
          <w:gridAfter w:val="1"/>
          <w:wAfter w:w="283" w:type="dxa"/>
          <w:trHeight w:val="289"/>
        </w:trPr>
        <w:tc>
          <w:tcPr>
            <w:tcW w:w="877" w:type="dxa"/>
            <w:tcBorders>
              <w:top w:val="nil"/>
              <w:left w:val="nil"/>
              <w:bottom w:val="nil"/>
              <w:right w:val="nil"/>
            </w:tcBorders>
            <w:shd w:val="clear" w:color="auto" w:fill="auto"/>
            <w:noWrap/>
            <w:vAlign w:val="center"/>
          </w:tcPr>
          <w:p w14:paraId="60B1030C" w14:textId="57B0D75D" w:rsidR="00FE3A71" w:rsidRPr="0052271D" w:rsidRDefault="00F33413" w:rsidP="00FE3A71">
            <w:pPr>
              <w:spacing w:line="240" w:lineRule="auto"/>
              <w:jc w:val="center"/>
              <w:rPr>
                <w:rFonts w:ascii="Arial" w:eastAsia="Times New Roman" w:hAnsi="Arial" w:cs="Arial"/>
                <w:color w:val="000000"/>
                <w:lang w:eastAsia="en-NZ"/>
              </w:rPr>
            </w:pPr>
            <w:r>
              <w:rPr>
                <w:rFonts w:ascii="Arial" w:eastAsia="Times New Roman" w:hAnsi="Arial" w:cs="Arial"/>
                <w:color w:val="000000"/>
                <w:lang w:eastAsia="en-NZ"/>
              </w:rPr>
              <w:t>3</w:t>
            </w:r>
          </w:p>
        </w:tc>
        <w:tc>
          <w:tcPr>
            <w:tcW w:w="2242" w:type="dxa"/>
            <w:tcBorders>
              <w:top w:val="nil"/>
              <w:left w:val="nil"/>
              <w:bottom w:val="nil"/>
              <w:right w:val="nil"/>
            </w:tcBorders>
            <w:shd w:val="clear" w:color="auto" w:fill="auto"/>
            <w:noWrap/>
            <w:vAlign w:val="center"/>
          </w:tcPr>
          <w:p w14:paraId="01CEC4B2" w14:textId="248FC48C" w:rsidR="00FE3A71" w:rsidRPr="0052271D" w:rsidRDefault="00FE3A71" w:rsidP="00FE3A71">
            <w:pPr>
              <w:spacing w:line="240" w:lineRule="auto"/>
              <w:rPr>
                <w:rFonts w:ascii="Arial" w:eastAsia="Times New Roman" w:hAnsi="Arial" w:cs="Arial"/>
                <w:color w:val="000000"/>
                <w:lang w:eastAsia="en-NZ"/>
              </w:rPr>
            </w:pPr>
            <w:r>
              <w:rPr>
                <w:rFonts w:ascii="Arial" w:hAnsi="Arial" w:cs="Arial"/>
                <w:color w:val="000000"/>
              </w:rPr>
              <w:t>Water supply and wastewater treatment</w:t>
            </w:r>
          </w:p>
        </w:tc>
        <w:tc>
          <w:tcPr>
            <w:tcW w:w="1134" w:type="dxa"/>
            <w:tcBorders>
              <w:top w:val="nil"/>
              <w:left w:val="nil"/>
              <w:bottom w:val="nil"/>
              <w:right w:val="nil"/>
            </w:tcBorders>
            <w:shd w:val="clear" w:color="auto" w:fill="auto"/>
            <w:noWrap/>
          </w:tcPr>
          <w:p w14:paraId="745C9244" w14:textId="556C62DD"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0.13</w:t>
            </w:r>
          </w:p>
        </w:tc>
        <w:tc>
          <w:tcPr>
            <w:tcW w:w="1134" w:type="dxa"/>
            <w:tcBorders>
              <w:top w:val="nil"/>
              <w:left w:val="nil"/>
              <w:bottom w:val="nil"/>
              <w:right w:val="nil"/>
            </w:tcBorders>
            <w:shd w:val="clear" w:color="auto" w:fill="auto"/>
            <w:noWrap/>
          </w:tcPr>
          <w:p w14:paraId="1E641DFD" w14:textId="1BA0D21A"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0.02</w:t>
            </w:r>
          </w:p>
        </w:tc>
        <w:tc>
          <w:tcPr>
            <w:tcW w:w="1134" w:type="dxa"/>
            <w:tcBorders>
              <w:top w:val="nil"/>
              <w:left w:val="nil"/>
              <w:bottom w:val="nil"/>
              <w:right w:val="nil"/>
            </w:tcBorders>
            <w:shd w:val="clear" w:color="auto" w:fill="auto"/>
            <w:noWrap/>
          </w:tcPr>
          <w:p w14:paraId="01DF30E1" w14:textId="6E9717CE"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0.05</w:t>
            </w:r>
          </w:p>
        </w:tc>
        <w:tc>
          <w:tcPr>
            <w:tcW w:w="1134" w:type="dxa"/>
            <w:tcBorders>
              <w:top w:val="nil"/>
              <w:left w:val="nil"/>
              <w:bottom w:val="nil"/>
              <w:right w:val="nil"/>
            </w:tcBorders>
            <w:shd w:val="clear" w:color="auto" w:fill="auto"/>
            <w:noWrap/>
          </w:tcPr>
          <w:p w14:paraId="6A62E387" w14:textId="1C239F5C"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0.05</w:t>
            </w:r>
          </w:p>
        </w:tc>
        <w:tc>
          <w:tcPr>
            <w:tcW w:w="1317" w:type="dxa"/>
            <w:gridSpan w:val="2"/>
            <w:tcBorders>
              <w:top w:val="nil"/>
              <w:left w:val="nil"/>
              <w:bottom w:val="nil"/>
              <w:right w:val="nil"/>
            </w:tcBorders>
            <w:shd w:val="clear" w:color="auto" w:fill="auto"/>
            <w:noWrap/>
          </w:tcPr>
          <w:p w14:paraId="6EBFB04C" w14:textId="37B30415"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w:t>
            </w:r>
          </w:p>
        </w:tc>
        <w:tc>
          <w:tcPr>
            <w:tcW w:w="1660" w:type="dxa"/>
            <w:tcBorders>
              <w:top w:val="nil"/>
              <w:left w:val="nil"/>
              <w:bottom w:val="nil"/>
              <w:right w:val="nil"/>
            </w:tcBorders>
            <w:shd w:val="clear" w:color="auto" w:fill="auto"/>
            <w:noWrap/>
          </w:tcPr>
          <w:p w14:paraId="4ADB46EC" w14:textId="56153FDD" w:rsidR="00FE3A71" w:rsidRPr="0052271D" w:rsidRDefault="00FE3A71" w:rsidP="00FE3A71">
            <w:pPr>
              <w:spacing w:line="240" w:lineRule="auto"/>
              <w:jc w:val="right"/>
              <w:rPr>
                <w:rFonts w:ascii="Arial" w:eastAsia="Times New Roman" w:hAnsi="Arial" w:cs="Arial"/>
                <w:color w:val="000000"/>
                <w:lang w:eastAsia="en-NZ"/>
              </w:rPr>
            </w:pPr>
            <w:r>
              <w:rPr>
                <w:rFonts w:ascii="Arial" w:hAnsi="Arial" w:cs="Arial"/>
                <w:color w:val="000000"/>
              </w:rPr>
              <w:t>0</w:t>
            </w:r>
          </w:p>
        </w:tc>
      </w:tr>
      <w:tr w:rsidR="00FE3A71" w:rsidRPr="0052271D" w14:paraId="27F583F2" w14:textId="77777777" w:rsidTr="00FE3A71">
        <w:trPr>
          <w:gridAfter w:val="1"/>
          <w:wAfter w:w="283" w:type="dxa"/>
          <w:trHeight w:val="289"/>
        </w:trPr>
        <w:tc>
          <w:tcPr>
            <w:tcW w:w="877" w:type="dxa"/>
            <w:tcBorders>
              <w:top w:val="nil"/>
              <w:left w:val="nil"/>
              <w:bottom w:val="nil"/>
              <w:right w:val="nil"/>
            </w:tcBorders>
            <w:shd w:val="clear" w:color="auto" w:fill="auto"/>
            <w:noWrap/>
            <w:vAlign w:val="center"/>
          </w:tcPr>
          <w:p w14:paraId="00F54C33" w14:textId="3642E380" w:rsidR="00FE3A71" w:rsidRPr="0052271D" w:rsidRDefault="00F33413" w:rsidP="00FE3A71">
            <w:pPr>
              <w:spacing w:line="240" w:lineRule="auto"/>
              <w:jc w:val="center"/>
              <w:rPr>
                <w:rFonts w:ascii="Arial" w:eastAsia="Times New Roman" w:hAnsi="Arial" w:cs="Arial"/>
                <w:color w:val="000000"/>
                <w:lang w:eastAsia="en-NZ"/>
              </w:rPr>
            </w:pPr>
            <w:r>
              <w:rPr>
                <w:rFonts w:ascii="Arial" w:eastAsia="Times New Roman" w:hAnsi="Arial" w:cs="Arial"/>
                <w:color w:val="000000"/>
                <w:lang w:eastAsia="en-NZ"/>
              </w:rPr>
              <w:t>3</w:t>
            </w:r>
          </w:p>
        </w:tc>
        <w:tc>
          <w:tcPr>
            <w:tcW w:w="2242" w:type="dxa"/>
            <w:tcBorders>
              <w:top w:val="nil"/>
              <w:left w:val="nil"/>
              <w:bottom w:val="nil"/>
              <w:right w:val="nil"/>
            </w:tcBorders>
            <w:shd w:val="clear" w:color="auto" w:fill="auto"/>
            <w:noWrap/>
            <w:vAlign w:val="center"/>
          </w:tcPr>
          <w:p w14:paraId="5D78F43A" w14:textId="3A73F78A" w:rsidR="00FE3A71" w:rsidRPr="0052271D" w:rsidRDefault="00FE3A71" w:rsidP="00FE3A71">
            <w:pPr>
              <w:spacing w:line="240" w:lineRule="auto"/>
              <w:rPr>
                <w:rFonts w:ascii="Arial" w:eastAsia="Times New Roman" w:hAnsi="Arial" w:cs="Arial"/>
                <w:color w:val="000000"/>
                <w:lang w:eastAsia="en-NZ"/>
              </w:rPr>
            </w:pPr>
            <w:r>
              <w:rPr>
                <w:rFonts w:ascii="Arial" w:hAnsi="Arial" w:cs="Arial"/>
                <w:color w:val="000000"/>
              </w:rPr>
              <w:t>Advertising</w:t>
            </w:r>
          </w:p>
        </w:tc>
        <w:tc>
          <w:tcPr>
            <w:tcW w:w="1134" w:type="dxa"/>
            <w:tcBorders>
              <w:top w:val="nil"/>
              <w:left w:val="nil"/>
              <w:bottom w:val="nil"/>
              <w:right w:val="nil"/>
            </w:tcBorders>
            <w:shd w:val="clear" w:color="auto" w:fill="auto"/>
            <w:noWrap/>
          </w:tcPr>
          <w:p w14:paraId="043E3BA7" w14:textId="01E248FB"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0.09</w:t>
            </w:r>
          </w:p>
        </w:tc>
        <w:tc>
          <w:tcPr>
            <w:tcW w:w="1134" w:type="dxa"/>
            <w:tcBorders>
              <w:top w:val="nil"/>
              <w:left w:val="nil"/>
              <w:bottom w:val="nil"/>
              <w:right w:val="nil"/>
            </w:tcBorders>
            <w:shd w:val="clear" w:color="auto" w:fill="auto"/>
            <w:noWrap/>
          </w:tcPr>
          <w:p w14:paraId="628327CB" w14:textId="03694EA4"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0.09</w:t>
            </w:r>
          </w:p>
        </w:tc>
        <w:tc>
          <w:tcPr>
            <w:tcW w:w="1134" w:type="dxa"/>
            <w:tcBorders>
              <w:top w:val="nil"/>
              <w:left w:val="nil"/>
              <w:bottom w:val="nil"/>
              <w:right w:val="nil"/>
            </w:tcBorders>
            <w:shd w:val="clear" w:color="auto" w:fill="auto"/>
            <w:noWrap/>
          </w:tcPr>
          <w:p w14:paraId="5C9A8471" w14:textId="08B28246"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134" w:type="dxa"/>
            <w:tcBorders>
              <w:top w:val="nil"/>
              <w:left w:val="nil"/>
              <w:bottom w:val="nil"/>
              <w:right w:val="nil"/>
            </w:tcBorders>
            <w:shd w:val="clear" w:color="auto" w:fill="auto"/>
            <w:noWrap/>
          </w:tcPr>
          <w:p w14:paraId="2ED7B9E5" w14:textId="1EA70689"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317" w:type="dxa"/>
            <w:gridSpan w:val="2"/>
            <w:tcBorders>
              <w:top w:val="nil"/>
              <w:left w:val="nil"/>
              <w:bottom w:val="nil"/>
              <w:right w:val="nil"/>
            </w:tcBorders>
            <w:shd w:val="clear" w:color="auto" w:fill="auto"/>
            <w:noWrap/>
          </w:tcPr>
          <w:p w14:paraId="25034DAD" w14:textId="2D79403D"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w:t>
            </w:r>
          </w:p>
        </w:tc>
        <w:tc>
          <w:tcPr>
            <w:tcW w:w="1660" w:type="dxa"/>
            <w:tcBorders>
              <w:top w:val="nil"/>
              <w:left w:val="nil"/>
              <w:bottom w:val="nil"/>
              <w:right w:val="nil"/>
            </w:tcBorders>
            <w:shd w:val="clear" w:color="auto" w:fill="auto"/>
            <w:noWrap/>
          </w:tcPr>
          <w:p w14:paraId="0AC7A444" w14:textId="083FD8A8" w:rsidR="00FE3A71" w:rsidRPr="0052271D" w:rsidRDefault="00FE3A71" w:rsidP="00FE3A71">
            <w:pPr>
              <w:spacing w:line="240" w:lineRule="auto"/>
              <w:jc w:val="right"/>
              <w:rPr>
                <w:rFonts w:ascii="Arial" w:eastAsia="Times New Roman" w:hAnsi="Arial" w:cs="Arial"/>
                <w:color w:val="000000"/>
                <w:lang w:eastAsia="en-NZ"/>
              </w:rPr>
            </w:pPr>
            <w:r>
              <w:rPr>
                <w:rFonts w:ascii="Arial" w:hAnsi="Arial" w:cs="Arial"/>
                <w:color w:val="000000"/>
              </w:rPr>
              <w:t>0</w:t>
            </w:r>
          </w:p>
        </w:tc>
      </w:tr>
      <w:tr w:rsidR="00FE3A71" w:rsidRPr="0052271D" w14:paraId="3EB6B442" w14:textId="77777777" w:rsidTr="00FE3A71">
        <w:trPr>
          <w:gridAfter w:val="1"/>
          <w:wAfter w:w="283" w:type="dxa"/>
          <w:trHeight w:val="289"/>
        </w:trPr>
        <w:tc>
          <w:tcPr>
            <w:tcW w:w="877" w:type="dxa"/>
            <w:tcBorders>
              <w:top w:val="nil"/>
              <w:left w:val="nil"/>
              <w:bottom w:val="nil"/>
              <w:right w:val="nil"/>
            </w:tcBorders>
            <w:shd w:val="clear" w:color="auto" w:fill="auto"/>
            <w:noWrap/>
            <w:vAlign w:val="center"/>
          </w:tcPr>
          <w:p w14:paraId="7D2FF8D8" w14:textId="3F1E81BD" w:rsidR="00FE3A71" w:rsidRPr="0052271D" w:rsidRDefault="00F33413" w:rsidP="00FE3A71">
            <w:pPr>
              <w:spacing w:line="240" w:lineRule="auto"/>
              <w:jc w:val="center"/>
              <w:rPr>
                <w:rFonts w:ascii="Arial" w:eastAsia="Times New Roman" w:hAnsi="Arial" w:cs="Arial"/>
                <w:color w:val="000000"/>
                <w:lang w:eastAsia="en-NZ"/>
              </w:rPr>
            </w:pPr>
            <w:r>
              <w:rPr>
                <w:rFonts w:ascii="Arial" w:eastAsia="Times New Roman" w:hAnsi="Arial" w:cs="Arial"/>
                <w:color w:val="000000"/>
                <w:lang w:eastAsia="en-NZ"/>
              </w:rPr>
              <w:t>3</w:t>
            </w:r>
          </w:p>
        </w:tc>
        <w:tc>
          <w:tcPr>
            <w:tcW w:w="2242" w:type="dxa"/>
            <w:tcBorders>
              <w:top w:val="nil"/>
              <w:left w:val="nil"/>
              <w:bottom w:val="nil"/>
              <w:right w:val="nil"/>
            </w:tcBorders>
            <w:shd w:val="clear" w:color="auto" w:fill="auto"/>
            <w:noWrap/>
            <w:vAlign w:val="center"/>
          </w:tcPr>
          <w:p w14:paraId="346A7F70" w14:textId="0DEC4A51" w:rsidR="00FE3A71" w:rsidRPr="0052271D" w:rsidRDefault="00FE3A71" w:rsidP="00FE3A71">
            <w:pPr>
              <w:spacing w:line="240" w:lineRule="auto"/>
              <w:rPr>
                <w:rFonts w:ascii="Arial" w:eastAsia="Times New Roman" w:hAnsi="Arial" w:cs="Arial"/>
                <w:color w:val="000000"/>
                <w:lang w:eastAsia="en-NZ"/>
              </w:rPr>
            </w:pPr>
            <w:r>
              <w:rPr>
                <w:rFonts w:ascii="Arial" w:hAnsi="Arial" w:cs="Arial"/>
                <w:color w:val="000000"/>
              </w:rPr>
              <w:t>Waste</w:t>
            </w:r>
          </w:p>
        </w:tc>
        <w:tc>
          <w:tcPr>
            <w:tcW w:w="1134" w:type="dxa"/>
            <w:tcBorders>
              <w:top w:val="nil"/>
              <w:left w:val="nil"/>
              <w:bottom w:val="nil"/>
              <w:right w:val="nil"/>
            </w:tcBorders>
            <w:shd w:val="clear" w:color="auto" w:fill="auto"/>
            <w:noWrap/>
          </w:tcPr>
          <w:p w14:paraId="74A7C706" w14:textId="38560398"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0.07</w:t>
            </w:r>
          </w:p>
        </w:tc>
        <w:tc>
          <w:tcPr>
            <w:tcW w:w="1134" w:type="dxa"/>
            <w:tcBorders>
              <w:top w:val="nil"/>
              <w:left w:val="nil"/>
              <w:bottom w:val="nil"/>
              <w:right w:val="nil"/>
            </w:tcBorders>
            <w:shd w:val="clear" w:color="auto" w:fill="auto"/>
            <w:noWrap/>
          </w:tcPr>
          <w:p w14:paraId="638B1B20" w14:textId="1CFAE42F"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0.07</w:t>
            </w:r>
          </w:p>
        </w:tc>
        <w:tc>
          <w:tcPr>
            <w:tcW w:w="1134" w:type="dxa"/>
            <w:tcBorders>
              <w:top w:val="nil"/>
              <w:left w:val="nil"/>
              <w:bottom w:val="nil"/>
              <w:right w:val="nil"/>
            </w:tcBorders>
            <w:shd w:val="clear" w:color="auto" w:fill="auto"/>
            <w:noWrap/>
          </w:tcPr>
          <w:p w14:paraId="6A9C94D5" w14:textId="027BD9D3"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134" w:type="dxa"/>
            <w:tcBorders>
              <w:top w:val="nil"/>
              <w:left w:val="nil"/>
              <w:bottom w:val="nil"/>
              <w:right w:val="nil"/>
            </w:tcBorders>
            <w:shd w:val="clear" w:color="auto" w:fill="auto"/>
            <w:noWrap/>
          </w:tcPr>
          <w:p w14:paraId="14069309" w14:textId="433C7C5D" w:rsidR="00FE3A71" w:rsidRPr="001E12F2" w:rsidRDefault="00FE3A71" w:rsidP="00FE3A71">
            <w:pPr>
              <w:spacing w:line="240" w:lineRule="auto"/>
              <w:jc w:val="center"/>
              <w:rPr>
                <w:rFonts w:ascii="Arial" w:eastAsia="Times New Roman" w:hAnsi="Arial" w:cs="Arial"/>
                <w:color w:val="000000"/>
                <w:highlight w:val="yellow"/>
                <w:lang w:eastAsia="en-NZ"/>
              </w:rPr>
            </w:pPr>
          </w:p>
        </w:tc>
        <w:tc>
          <w:tcPr>
            <w:tcW w:w="1317" w:type="dxa"/>
            <w:gridSpan w:val="2"/>
            <w:tcBorders>
              <w:top w:val="nil"/>
              <w:left w:val="nil"/>
              <w:bottom w:val="nil"/>
              <w:right w:val="nil"/>
            </w:tcBorders>
            <w:shd w:val="clear" w:color="auto" w:fill="auto"/>
            <w:noWrap/>
          </w:tcPr>
          <w:p w14:paraId="5B438A13" w14:textId="2B62B801"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w:t>
            </w:r>
          </w:p>
        </w:tc>
        <w:tc>
          <w:tcPr>
            <w:tcW w:w="1660" w:type="dxa"/>
            <w:tcBorders>
              <w:top w:val="nil"/>
              <w:left w:val="nil"/>
              <w:bottom w:val="nil"/>
              <w:right w:val="nil"/>
            </w:tcBorders>
            <w:shd w:val="clear" w:color="auto" w:fill="auto"/>
            <w:noWrap/>
          </w:tcPr>
          <w:p w14:paraId="4914D185" w14:textId="14675091" w:rsidR="00FE3A71" w:rsidRPr="0052271D" w:rsidRDefault="00FE3A71" w:rsidP="00FE3A71">
            <w:pPr>
              <w:spacing w:line="240" w:lineRule="auto"/>
              <w:jc w:val="right"/>
              <w:rPr>
                <w:rFonts w:ascii="Arial" w:eastAsia="Times New Roman" w:hAnsi="Arial" w:cs="Arial"/>
                <w:color w:val="000000"/>
                <w:lang w:eastAsia="en-NZ"/>
              </w:rPr>
            </w:pPr>
            <w:r>
              <w:rPr>
                <w:rFonts w:ascii="Arial" w:hAnsi="Arial" w:cs="Arial"/>
                <w:color w:val="000000"/>
              </w:rPr>
              <w:t>0.1</w:t>
            </w:r>
          </w:p>
        </w:tc>
      </w:tr>
      <w:tr w:rsidR="00FE3A71" w:rsidRPr="0052271D" w14:paraId="466836BC" w14:textId="77777777" w:rsidTr="00FE3A71">
        <w:trPr>
          <w:gridAfter w:val="1"/>
          <w:wAfter w:w="283" w:type="dxa"/>
          <w:trHeight w:val="289"/>
        </w:trPr>
        <w:tc>
          <w:tcPr>
            <w:tcW w:w="877" w:type="dxa"/>
            <w:tcBorders>
              <w:top w:val="nil"/>
              <w:left w:val="nil"/>
              <w:bottom w:val="nil"/>
              <w:right w:val="nil"/>
            </w:tcBorders>
            <w:shd w:val="clear" w:color="auto" w:fill="auto"/>
            <w:noWrap/>
            <w:vAlign w:val="center"/>
          </w:tcPr>
          <w:p w14:paraId="29E2F790" w14:textId="1063FA24" w:rsidR="00FE3A71" w:rsidRPr="0052271D" w:rsidRDefault="00F33413" w:rsidP="00FE3A71">
            <w:pPr>
              <w:spacing w:line="240" w:lineRule="auto"/>
              <w:jc w:val="center"/>
              <w:rPr>
                <w:rFonts w:ascii="Arial" w:eastAsia="Times New Roman" w:hAnsi="Arial" w:cs="Arial"/>
                <w:color w:val="000000"/>
                <w:lang w:eastAsia="en-NZ"/>
              </w:rPr>
            </w:pPr>
            <w:r>
              <w:rPr>
                <w:rFonts w:ascii="Arial" w:eastAsia="Times New Roman" w:hAnsi="Arial" w:cs="Arial"/>
                <w:color w:val="000000"/>
                <w:lang w:eastAsia="en-NZ"/>
              </w:rPr>
              <w:t>3</w:t>
            </w:r>
          </w:p>
        </w:tc>
        <w:tc>
          <w:tcPr>
            <w:tcW w:w="2242" w:type="dxa"/>
            <w:tcBorders>
              <w:top w:val="nil"/>
              <w:left w:val="nil"/>
              <w:bottom w:val="nil"/>
              <w:right w:val="nil"/>
            </w:tcBorders>
            <w:shd w:val="clear" w:color="auto" w:fill="auto"/>
            <w:noWrap/>
            <w:vAlign w:val="center"/>
          </w:tcPr>
          <w:p w14:paraId="0340294E" w14:textId="3CEBCF75" w:rsidR="00FE3A71" w:rsidRPr="0052271D" w:rsidRDefault="00FE3A71" w:rsidP="00FE3A71">
            <w:pPr>
              <w:spacing w:line="240" w:lineRule="auto"/>
              <w:rPr>
                <w:rFonts w:ascii="Arial" w:eastAsia="Times New Roman" w:hAnsi="Arial" w:cs="Arial"/>
                <w:color w:val="000000"/>
                <w:lang w:eastAsia="en-NZ"/>
              </w:rPr>
            </w:pPr>
            <w:r>
              <w:rPr>
                <w:rFonts w:ascii="Arial" w:hAnsi="Arial" w:cs="Arial"/>
                <w:color w:val="000000"/>
              </w:rPr>
              <w:t>T&amp;D losses</w:t>
            </w:r>
          </w:p>
        </w:tc>
        <w:tc>
          <w:tcPr>
            <w:tcW w:w="1134" w:type="dxa"/>
            <w:tcBorders>
              <w:top w:val="nil"/>
              <w:left w:val="nil"/>
              <w:bottom w:val="nil"/>
              <w:right w:val="nil"/>
            </w:tcBorders>
            <w:shd w:val="clear" w:color="auto" w:fill="auto"/>
            <w:noWrap/>
          </w:tcPr>
          <w:p w14:paraId="4F7D4E95" w14:textId="3658CF25"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0.04</w:t>
            </w:r>
          </w:p>
        </w:tc>
        <w:tc>
          <w:tcPr>
            <w:tcW w:w="1134" w:type="dxa"/>
            <w:tcBorders>
              <w:top w:val="nil"/>
              <w:left w:val="nil"/>
              <w:bottom w:val="nil"/>
              <w:right w:val="nil"/>
            </w:tcBorders>
            <w:shd w:val="clear" w:color="auto" w:fill="auto"/>
            <w:noWrap/>
          </w:tcPr>
          <w:p w14:paraId="153C7B48" w14:textId="7A7652FD"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0.03</w:t>
            </w:r>
          </w:p>
        </w:tc>
        <w:tc>
          <w:tcPr>
            <w:tcW w:w="1134" w:type="dxa"/>
            <w:tcBorders>
              <w:top w:val="nil"/>
              <w:left w:val="nil"/>
              <w:bottom w:val="nil"/>
              <w:right w:val="nil"/>
            </w:tcBorders>
            <w:shd w:val="clear" w:color="auto" w:fill="auto"/>
            <w:noWrap/>
          </w:tcPr>
          <w:p w14:paraId="4C5238C5" w14:textId="719371C5"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0.00</w:t>
            </w:r>
          </w:p>
        </w:tc>
        <w:tc>
          <w:tcPr>
            <w:tcW w:w="1134" w:type="dxa"/>
            <w:tcBorders>
              <w:top w:val="nil"/>
              <w:left w:val="nil"/>
              <w:bottom w:val="nil"/>
              <w:right w:val="nil"/>
            </w:tcBorders>
            <w:shd w:val="clear" w:color="auto" w:fill="auto"/>
            <w:noWrap/>
          </w:tcPr>
          <w:p w14:paraId="0958BF94" w14:textId="28F644C3"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0.00</w:t>
            </w:r>
          </w:p>
        </w:tc>
        <w:tc>
          <w:tcPr>
            <w:tcW w:w="1317" w:type="dxa"/>
            <w:gridSpan w:val="2"/>
            <w:tcBorders>
              <w:top w:val="nil"/>
              <w:left w:val="nil"/>
              <w:bottom w:val="nil"/>
              <w:right w:val="nil"/>
            </w:tcBorders>
            <w:shd w:val="clear" w:color="auto" w:fill="auto"/>
            <w:noWrap/>
          </w:tcPr>
          <w:p w14:paraId="2CBA345C" w14:textId="16421EE9" w:rsidR="00FE3A71" w:rsidRPr="001E12F2" w:rsidRDefault="00FE3A71" w:rsidP="00FE3A71">
            <w:pPr>
              <w:spacing w:line="240" w:lineRule="auto"/>
              <w:jc w:val="center"/>
              <w:rPr>
                <w:rFonts w:ascii="Arial" w:eastAsia="Times New Roman" w:hAnsi="Arial" w:cs="Arial"/>
                <w:color w:val="000000"/>
                <w:highlight w:val="yellow"/>
                <w:lang w:eastAsia="en-NZ"/>
              </w:rPr>
            </w:pPr>
            <w:r>
              <w:rPr>
                <w:rFonts w:ascii="Arial" w:hAnsi="Arial" w:cs="Arial"/>
                <w:color w:val="000000"/>
              </w:rPr>
              <w:t>0%</w:t>
            </w:r>
          </w:p>
        </w:tc>
        <w:tc>
          <w:tcPr>
            <w:tcW w:w="1660" w:type="dxa"/>
            <w:tcBorders>
              <w:top w:val="nil"/>
              <w:left w:val="nil"/>
              <w:bottom w:val="nil"/>
              <w:right w:val="nil"/>
            </w:tcBorders>
            <w:shd w:val="clear" w:color="auto" w:fill="auto"/>
            <w:noWrap/>
          </w:tcPr>
          <w:p w14:paraId="7E776B9C" w14:textId="5A8A929B" w:rsidR="00FE3A71" w:rsidRPr="0052271D" w:rsidRDefault="00FE3A71" w:rsidP="00FE3A71">
            <w:pPr>
              <w:spacing w:line="240" w:lineRule="auto"/>
              <w:jc w:val="right"/>
              <w:rPr>
                <w:rFonts w:ascii="Arial" w:eastAsia="Times New Roman" w:hAnsi="Arial" w:cs="Arial"/>
                <w:color w:val="000000"/>
                <w:lang w:eastAsia="en-NZ"/>
              </w:rPr>
            </w:pPr>
            <w:r>
              <w:rPr>
                <w:rFonts w:ascii="Arial" w:hAnsi="Arial" w:cs="Arial"/>
                <w:color w:val="000000"/>
              </w:rPr>
              <w:t>0.1</w:t>
            </w:r>
          </w:p>
        </w:tc>
      </w:tr>
      <w:tr w:rsidR="00161B6C" w:rsidRPr="0052271D" w14:paraId="6A4BB886" w14:textId="77777777" w:rsidTr="00030F2C">
        <w:trPr>
          <w:gridAfter w:val="1"/>
          <w:wAfter w:w="283" w:type="dxa"/>
          <w:trHeight w:val="289"/>
        </w:trPr>
        <w:tc>
          <w:tcPr>
            <w:tcW w:w="877" w:type="dxa"/>
            <w:tcBorders>
              <w:top w:val="nil"/>
              <w:left w:val="nil"/>
              <w:bottom w:val="nil"/>
              <w:right w:val="nil"/>
            </w:tcBorders>
            <w:shd w:val="clear" w:color="auto" w:fill="auto"/>
            <w:noWrap/>
            <w:vAlign w:val="center"/>
          </w:tcPr>
          <w:p w14:paraId="2D8E8BAE" w14:textId="77777777" w:rsidR="00161B6C" w:rsidRPr="0052271D" w:rsidRDefault="00161B6C" w:rsidP="00161B6C">
            <w:pPr>
              <w:spacing w:line="240" w:lineRule="auto"/>
              <w:jc w:val="center"/>
              <w:rPr>
                <w:rFonts w:ascii="Arial" w:eastAsia="Times New Roman" w:hAnsi="Arial" w:cs="Arial"/>
                <w:color w:val="000000"/>
                <w:lang w:eastAsia="en-NZ"/>
              </w:rPr>
            </w:pPr>
          </w:p>
        </w:tc>
        <w:tc>
          <w:tcPr>
            <w:tcW w:w="2242" w:type="dxa"/>
            <w:tcBorders>
              <w:top w:val="nil"/>
              <w:left w:val="nil"/>
              <w:bottom w:val="nil"/>
              <w:right w:val="nil"/>
            </w:tcBorders>
            <w:shd w:val="clear" w:color="auto" w:fill="auto"/>
            <w:noWrap/>
            <w:vAlign w:val="center"/>
          </w:tcPr>
          <w:p w14:paraId="50915113" w14:textId="1E57176A" w:rsidR="00161B6C" w:rsidRPr="0052271D" w:rsidRDefault="00161B6C" w:rsidP="00161B6C">
            <w:pPr>
              <w:spacing w:line="240" w:lineRule="auto"/>
              <w:rPr>
                <w:rFonts w:ascii="Arial" w:eastAsia="Times New Roman" w:hAnsi="Arial" w:cs="Arial"/>
                <w:color w:val="000000"/>
                <w:lang w:eastAsia="en-NZ"/>
              </w:rPr>
            </w:pPr>
          </w:p>
        </w:tc>
        <w:tc>
          <w:tcPr>
            <w:tcW w:w="1134" w:type="dxa"/>
            <w:tcBorders>
              <w:top w:val="nil"/>
              <w:left w:val="nil"/>
              <w:bottom w:val="nil"/>
              <w:right w:val="nil"/>
            </w:tcBorders>
            <w:shd w:val="clear" w:color="auto" w:fill="auto"/>
            <w:noWrap/>
          </w:tcPr>
          <w:p w14:paraId="71E02EF3" w14:textId="77777777" w:rsidR="00161B6C" w:rsidRPr="001E12F2" w:rsidRDefault="00161B6C" w:rsidP="00030F2C">
            <w:pPr>
              <w:spacing w:line="240" w:lineRule="auto"/>
              <w:jc w:val="center"/>
              <w:rPr>
                <w:rFonts w:ascii="Arial" w:eastAsia="Times New Roman" w:hAnsi="Arial" w:cs="Arial"/>
                <w:color w:val="000000"/>
                <w:highlight w:val="yellow"/>
                <w:lang w:eastAsia="en-NZ"/>
              </w:rPr>
            </w:pPr>
          </w:p>
        </w:tc>
        <w:tc>
          <w:tcPr>
            <w:tcW w:w="1134" w:type="dxa"/>
            <w:tcBorders>
              <w:top w:val="nil"/>
              <w:left w:val="nil"/>
              <w:bottom w:val="nil"/>
              <w:right w:val="nil"/>
            </w:tcBorders>
            <w:shd w:val="clear" w:color="auto" w:fill="auto"/>
            <w:noWrap/>
          </w:tcPr>
          <w:p w14:paraId="40761371" w14:textId="77777777" w:rsidR="00161B6C" w:rsidRPr="001E12F2" w:rsidRDefault="00161B6C" w:rsidP="00161B6C">
            <w:pPr>
              <w:spacing w:line="240" w:lineRule="auto"/>
              <w:rPr>
                <w:rFonts w:ascii="Arial" w:eastAsia="Times New Roman" w:hAnsi="Arial" w:cs="Arial"/>
                <w:color w:val="000000"/>
                <w:highlight w:val="yellow"/>
                <w:lang w:eastAsia="en-NZ"/>
              </w:rPr>
            </w:pPr>
          </w:p>
        </w:tc>
        <w:tc>
          <w:tcPr>
            <w:tcW w:w="1134" w:type="dxa"/>
            <w:tcBorders>
              <w:top w:val="nil"/>
              <w:left w:val="nil"/>
              <w:bottom w:val="nil"/>
              <w:right w:val="nil"/>
            </w:tcBorders>
            <w:shd w:val="clear" w:color="auto" w:fill="auto"/>
            <w:noWrap/>
          </w:tcPr>
          <w:p w14:paraId="0CD4B6F0" w14:textId="77777777" w:rsidR="00161B6C" w:rsidRPr="001E12F2" w:rsidRDefault="00161B6C" w:rsidP="00161B6C">
            <w:pPr>
              <w:spacing w:line="240" w:lineRule="auto"/>
              <w:rPr>
                <w:rFonts w:ascii="Arial" w:eastAsia="Times New Roman" w:hAnsi="Arial" w:cs="Arial"/>
                <w:color w:val="000000"/>
                <w:highlight w:val="yellow"/>
                <w:lang w:eastAsia="en-NZ"/>
              </w:rPr>
            </w:pPr>
          </w:p>
        </w:tc>
        <w:tc>
          <w:tcPr>
            <w:tcW w:w="1134" w:type="dxa"/>
            <w:tcBorders>
              <w:top w:val="nil"/>
              <w:left w:val="nil"/>
              <w:bottom w:val="nil"/>
              <w:right w:val="nil"/>
            </w:tcBorders>
            <w:shd w:val="clear" w:color="auto" w:fill="auto"/>
            <w:noWrap/>
          </w:tcPr>
          <w:p w14:paraId="577AC358" w14:textId="77777777" w:rsidR="00161B6C" w:rsidRPr="001E12F2" w:rsidRDefault="00161B6C" w:rsidP="00161B6C">
            <w:pPr>
              <w:spacing w:line="240" w:lineRule="auto"/>
              <w:rPr>
                <w:rFonts w:ascii="Arial" w:eastAsia="Times New Roman" w:hAnsi="Arial" w:cs="Arial"/>
                <w:color w:val="000000"/>
                <w:highlight w:val="yellow"/>
                <w:lang w:eastAsia="en-NZ"/>
              </w:rPr>
            </w:pPr>
          </w:p>
        </w:tc>
        <w:tc>
          <w:tcPr>
            <w:tcW w:w="1317" w:type="dxa"/>
            <w:gridSpan w:val="2"/>
            <w:tcBorders>
              <w:top w:val="nil"/>
              <w:left w:val="nil"/>
              <w:bottom w:val="nil"/>
              <w:right w:val="nil"/>
            </w:tcBorders>
            <w:shd w:val="clear" w:color="auto" w:fill="auto"/>
            <w:noWrap/>
          </w:tcPr>
          <w:p w14:paraId="1BA4DC9D" w14:textId="77777777" w:rsidR="00161B6C" w:rsidRPr="001E12F2" w:rsidRDefault="00161B6C" w:rsidP="00161B6C">
            <w:pPr>
              <w:spacing w:line="240" w:lineRule="auto"/>
              <w:rPr>
                <w:rFonts w:ascii="Arial" w:eastAsia="Times New Roman" w:hAnsi="Arial" w:cs="Arial"/>
                <w:color w:val="000000"/>
                <w:highlight w:val="yellow"/>
                <w:lang w:eastAsia="en-NZ"/>
              </w:rPr>
            </w:pPr>
          </w:p>
        </w:tc>
        <w:tc>
          <w:tcPr>
            <w:tcW w:w="1660" w:type="dxa"/>
            <w:tcBorders>
              <w:top w:val="nil"/>
              <w:left w:val="nil"/>
              <w:bottom w:val="nil"/>
              <w:right w:val="nil"/>
            </w:tcBorders>
            <w:shd w:val="clear" w:color="auto" w:fill="auto"/>
            <w:noWrap/>
          </w:tcPr>
          <w:p w14:paraId="1EB03E1E" w14:textId="77777777" w:rsidR="00161B6C" w:rsidRPr="0052271D" w:rsidRDefault="00161B6C" w:rsidP="00161B6C">
            <w:pPr>
              <w:spacing w:line="240" w:lineRule="auto"/>
              <w:rPr>
                <w:rFonts w:ascii="Arial" w:eastAsia="Times New Roman" w:hAnsi="Arial" w:cs="Arial"/>
                <w:color w:val="000000"/>
                <w:lang w:eastAsia="en-NZ"/>
              </w:rPr>
            </w:pPr>
          </w:p>
        </w:tc>
      </w:tr>
      <w:tr w:rsidR="00CC6007" w:rsidRPr="0052271D" w14:paraId="62920E62" w14:textId="77777777" w:rsidTr="00CC6007">
        <w:trPr>
          <w:gridAfter w:val="1"/>
          <w:wAfter w:w="283" w:type="dxa"/>
          <w:trHeight w:val="289"/>
        </w:trPr>
        <w:tc>
          <w:tcPr>
            <w:tcW w:w="877" w:type="dxa"/>
            <w:tcBorders>
              <w:top w:val="nil"/>
              <w:left w:val="nil"/>
              <w:bottom w:val="nil"/>
              <w:right w:val="nil"/>
            </w:tcBorders>
            <w:shd w:val="clear" w:color="auto" w:fill="auto"/>
            <w:noWrap/>
            <w:vAlign w:val="center"/>
            <w:hideMark/>
          </w:tcPr>
          <w:p w14:paraId="1814136A" w14:textId="77777777" w:rsidR="00CC6007" w:rsidRPr="0052271D" w:rsidRDefault="00CC6007" w:rsidP="00CC6007">
            <w:pPr>
              <w:spacing w:line="240" w:lineRule="auto"/>
              <w:jc w:val="center"/>
              <w:rPr>
                <w:rFonts w:ascii="Arial" w:eastAsia="Times New Roman" w:hAnsi="Arial" w:cs="Arial"/>
                <w:color w:val="000000"/>
                <w:lang w:eastAsia="en-NZ"/>
              </w:rPr>
            </w:pPr>
            <w:r w:rsidRPr="0052271D">
              <w:rPr>
                <w:rFonts w:ascii="Arial" w:eastAsia="Times New Roman" w:hAnsi="Arial" w:cs="Arial"/>
                <w:color w:val="000000"/>
                <w:lang w:eastAsia="en-NZ"/>
              </w:rPr>
              <w:t>1</w:t>
            </w:r>
          </w:p>
        </w:tc>
        <w:tc>
          <w:tcPr>
            <w:tcW w:w="2242" w:type="dxa"/>
            <w:tcBorders>
              <w:top w:val="nil"/>
              <w:left w:val="nil"/>
              <w:bottom w:val="nil"/>
              <w:right w:val="nil"/>
            </w:tcBorders>
            <w:shd w:val="clear" w:color="auto" w:fill="auto"/>
            <w:noWrap/>
            <w:vAlign w:val="center"/>
            <w:hideMark/>
          </w:tcPr>
          <w:p w14:paraId="55397EA2" w14:textId="77777777" w:rsidR="00CC6007" w:rsidRPr="0052271D" w:rsidRDefault="00CC6007" w:rsidP="00CC6007">
            <w:pPr>
              <w:spacing w:line="240" w:lineRule="auto"/>
              <w:rPr>
                <w:rFonts w:ascii="Arial" w:eastAsia="Times New Roman" w:hAnsi="Arial" w:cs="Arial"/>
                <w:color w:val="000000"/>
                <w:lang w:eastAsia="en-NZ"/>
              </w:rPr>
            </w:pPr>
            <w:r w:rsidRPr="0052271D">
              <w:rPr>
                <w:rFonts w:ascii="Arial" w:eastAsia="Times New Roman" w:hAnsi="Arial" w:cs="Arial"/>
                <w:color w:val="000000"/>
                <w:lang w:eastAsia="en-NZ"/>
              </w:rPr>
              <w:t>Scope 1 total</w:t>
            </w:r>
          </w:p>
        </w:tc>
        <w:tc>
          <w:tcPr>
            <w:tcW w:w="1134" w:type="dxa"/>
            <w:tcBorders>
              <w:top w:val="nil"/>
              <w:left w:val="nil"/>
              <w:bottom w:val="nil"/>
              <w:right w:val="nil"/>
            </w:tcBorders>
            <w:shd w:val="clear" w:color="auto" w:fill="auto"/>
            <w:noWrap/>
            <w:hideMark/>
          </w:tcPr>
          <w:p w14:paraId="19BBDE60" w14:textId="15EB5617" w:rsidR="00CC6007" w:rsidRPr="001E12F2" w:rsidRDefault="00CC6007" w:rsidP="00CC6007">
            <w:pPr>
              <w:spacing w:line="240" w:lineRule="auto"/>
              <w:jc w:val="center"/>
              <w:rPr>
                <w:rFonts w:ascii="Arial" w:eastAsia="Times New Roman" w:hAnsi="Arial" w:cs="Arial"/>
                <w:color w:val="000000"/>
                <w:highlight w:val="yellow"/>
                <w:lang w:eastAsia="en-NZ"/>
              </w:rPr>
            </w:pPr>
            <w:r>
              <w:rPr>
                <w:rFonts w:ascii="Arial" w:hAnsi="Arial" w:cs="Arial"/>
                <w:color w:val="000000"/>
              </w:rPr>
              <w:t>8.32</w:t>
            </w:r>
          </w:p>
        </w:tc>
        <w:tc>
          <w:tcPr>
            <w:tcW w:w="1134" w:type="dxa"/>
            <w:tcBorders>
              <w:top w:val="nil"/>
              <w:left w:val="nil"/>
              <w:bottom w:val="nil"/>
              <w:right w:val="nil"/>
            </w:tcBorders>
            <w:shd w:val="clear" w:color="auto" w:fill="auto"/>
            <w:noWrap/>
            <w:hideMark/>
          </w:tcPr>
          <w:p w14:paraId="574ED454" w14:textId="6E9E50B5" w:rsidR="00CC6007" w:rsidRPr="001E12F2" w:rsidRDefault="00CC6007" w:rsidP="00CC6007">
            <w:pPr>
              <w:spacing w:line="240" w:lineRule="auto"/>
              <w:jc w:val="center"/>
              <w:rPr>
                <w:rFonts w:ascii="Arial" w:eastAsia="Times New Roman" w:hAnsi="Arial" w:cs="Arial"/>
                <w:color w:val="000000"/>
                <w:highlight w:val="yellow"/>
                <w:lang w:eastAsia="en-NZ"/>
              </w:rPr>
            </w:pPr>
            <w:r>
              <w:rPr>
                <w:rFonts w:ascii="Arial" w:hAnsi="Arial" w:cs="Arial"/>
                <w:color w:val="000000"/>
              </w:rPr>
              <w:t>8.22</w:t>
            </w:r>
          </w:p>
        </w:tc>
        <w:tc>
          <w:tcPr>
            <w:tcW w:w="1134" w:type="dxa"/>
            <w:tcBorders>
              <w:top w:val="nil"/>
              <w:left w:val="nil"/>
              <w:bottom w:val="nil"/>
              <w:right w:val="nil"/>
            </w:tcBorders>
            <w:shd w:val="clear" w:color="auto" w:fill="auto"/>
            <w:noWrap/>
            <w:hideMark/>
          </w:tcPr>
          <w:p w14:paraId="063470FD" w14:textId="1C27266F" w:rsidR="00CC6007" w:rsidRPr="001E12F2" w:rsidRDefault="00CC6007" w:rsidP="00CC6007">
            <w:pPr>
              <w:spacing w:line="240" w:lineRule="auto"/>
              <w:jc w:val="center"/>
              <w:rPr>
                <w:rFonts w:ascii="Arial" w:eastAsia="Times New Roman" w:hAnsi="Arial" w:cs="Arial"/>
                <w:color w:val="000000"/>
                <w:highlight w:val="yellow"/>
                <w:lang w:eastAsia="en-NZ"/>
              </w:rPr>
            </w:pPr>
            <w:r>
              <w:rPr>
                <w:rFonts w:ascii="Arial" w:hAnsi="Arial" w:cs="Arial"/>
                <w:color w:val="000000"/>
              </w:rPr>
              <w:t>0.02</w:t>
            </w:r>
          </w:p>
        </w:tc>
        <w:tc>
          <w:tcPr>
            <w:tcW w:w="1134" w:type="dxa"/>
            <w:tcBorders>
              <w:top w:val="nil"/>
              <w:left w:val="nil"/>
              <w:bottom w:val="nil"/>
              <w:right w:val="nil"/>
            </w:tcBorders>
            <w:shd w:val="clear" w:color="auto" w:fill="auto"/>
            <w:noWrap/>
            <w:hideMark/>
          </w:tcPr>
          <w:p w14:paraId="24DF3E8D" w14:textId="281DB34A" w:rsidR="00CC6007" w:rsidRPr="001E12F2" w:rsidRDefault="00CC6007" w:rsidP="00CC6007">
            <w:pPr>
              <w:spacing w:line="240" w:lineRule="auto"/>
              <w:jc w:val="center"/>
              <w:rPr>
                <w:rFonts w:ascii="Arial" w:eastAsia="Times New Roman" w:hAnsi="Arial" w:cs="Arial"/>
                <w:color w:val="000000"/>
                <w:highlight w:val="yellow"/>
                <w:lang w:eastAsia="en-NZ"/>
              </w:rPr>
            </w:pPr>
            <w:r>
              <w:rPr>
                <w:rFonts w:ascii="Arial" w:hAnsi="Arial" w:cs="Arial"/>
                <w:color w:val="000000"/>
              </w:rPr>
              <w:t>0.09</w:t>
            </w:r>
          </w:p>
        </w:tc>
        <w:tc>
          <w:tcPr>
            <w:tcW w:w="1317" w:type="dxa"/>
            <w:gridSpan w:val="2"/>
            <w:tcBorders>
              <w:top w:val="nil"/>
              <w:left w:val="nil"/>
              <w:bottom w:val="nil"/>
              <w:right w:val="nil"/>
            </w:tcBorders>
            <w:shd w:val="clear" w:color="auto" w:fill="auto"/>
            <w:noWrap/>
            <w:vAlign w:val="center"/>
            <w:hideMark/>
          </w:tcPr>
          <w:p w14:paraId="236F7A3F" w14:textId="66E34224" w:rsidR="00CC6007" w:rsidRPr="001E12F2" w:rsidRDefault="00CC6007" w:rsidP="00CC6007">
            <w:pPr>
              <w:spacing w:line="240" w:lineRule="auto"/>
              <w:jc w:val="center"/>
              <w:rPr>
                <w:rFonts w:ascii="Arial" w:eastAsia="Times New Roman" w:hAnsi="Arial" w:cs="Arial"/>
                <w:color w:val="000000"/>
                <w:highlight w:val="yellow"/>
                <w:lang w:eastAsia="en-NZ"/>
              </w:rPr>
            </w:pPr>
            <w:r>
              <w:rPr>
                <w:rFonts w:ascii="Arial" w:hAnsi="Arial" w:cs="Arial"/>
                <w:color w:val="000000"/>
              </w:rPr>
              <w:t>5%</w:t>
            </w:r>
          </w:p>
        </w:tc>
        <w:tc>
          <w:tcPr>
            <w:tcW w:w="1660" w:type="dxa"/>
            <w:tcBorders>
              <w:top w:val="nil"/>
              <w:left w:val="nil"/>
              <w:bottom w:val="nil"/>
              <w:right w:val="nil"/>
            </w:tcBorders>
            <w:shd w:val="clear" w:color="auto" w:fill="auto"/>
            <w:noWrap/>
            <w:hideMark/>
          </w:tcPr>
          <w:p w14:paraId="06B18042" w14:textId="4E9E7944" w:rsidR="00CC6007" w:rsidRPr="0052271D" w:rsidRDefault="00CC6007" w:rsidP="00CC6007">
            <w:pPr>
              <w:spacing w:line="240" w:lineRule="auto"/>
              <w:jc w:val="right"/>
              <w:rPr>
                <w:rFonts w:ascii="Arial" w:eastAsia="Times New Roman" w:hAnsi="Arial" w:cs="Arial"/>
                <w:color w:val="000000"/>
                <w:lang w:eastAsia="en-NZ"/>
              </w:rPr>
            </w:pPr>
            <w:r>
              <w:rPr>
                <w:rFonts w:ascii="Arial" w:eastAsia="Times New Roman" w:hAnsi="Arial" w:cs="Arial"/>
                <w:color w:val="000000"/>
                <w:lang w:eastAsia="en-NZ"/>
              </w:rPr>
              <w:t>7.7</w:t>
            </w:r>
            <w:r w:rsidRPr="0052271D">
              <w:rPr>
                <w:rFonts w:ascii="Arial" w:eastAsia="Times New Roman" w:hAnsi="Arial" w:cs="Arial"/>
                <w:color w:val="000000"/>
                <w:lang w:eastAsia="en-NZ"/>
              </w:rPr>
              <w:t xml:space="preserve"> </w:t>
            </w:r>
          </w:p>
        </w:tc>
      </w:tr>
      <w:tr w:rsidR="00CC6007" w:rsidRPr="0052271D" w14:paraId="077BE2AB" w14:textId="77777777" w:rsidTr="00CC6007">
        <w:trPr>
          <w:gridAfter w:val="1"/>
          <w:wAfter w:w="283" w:type="dxa"/>
          <w:trHeight w:val="289"/>
        </w:trPr>
        <w:tc>
          <w:tcPr>
            <w:tcW w:w="877" w:type="dxa"/>
            <w:tcBorders>
              <w:top w:val="nil"/>
              <w:left w:val="nil"/>
              <w:bottom w:val="nil"/>
              <w:right w:val="nil"/>
            </w:tcBorders>
            <w:shd w:val="clear" w:color="auto" w:fill="auto"/>
            <w:noWrap/>
            <w:vAlign w:val="center"/>
            <w:hideMark/>
          </w:tcPr>
          <w:p w14:paraId="183EBE77" w14:textId="77777777" w:rsidR="00CC6007" w:rsidRPr="0052271D" w:rsidRDefault="00CC6007" w:rsidP="00CC6007">
            <w:pPr>
              <w:spacing w:line="240" w:lineRule="auto"/>
              <w:jc w:val="center"/>
              <w:rPr>
                <w:rFonts w:ascii="Arial" w:eastAsia="Times New Roman" w:hAnsi="Arial" w:cs="Arial"/>
                <w:color w:val="000000"/>
                <w:lang w:eastAsia="en-NZ"/>
              </w:rPr>
            </w:pPr>
            <w:r w:rsidRPr="0052271D">
              <w:rPr>
                <w:rFonts w:ascii="Arial" w:eastAsia="Times New Roman" w:hAnsi="Arial" w:cs="Arial"/>
                <w:color w:val="000000"/>
                <w:lang w:eastAsia="en-NZ"/>
              </w:rPr>
              <w:t>2</w:t>
            </w:r>
          </w:p>
        </w:tc>
        <w:tc>
          <w:tcPr>
            <w:tcW w:w="2242" w:type="dxa"/>
            <w:tcBorders>
              <w:top w:val="nil"/>
              <w:left w:val="nil"/>
              <w:bottom w:val="nil"/>
              <w:right w:val="nil"/>
            </w:tcBorders>
            <w:shd w:val="clear" w:color="auto" w:fill="auto"/>
            <w:noWrap/>
            <w:vAlign w:val="center"/>
            <w:hideMark/>
          </w:tcPr>
          <w:p w14:paraId="3A1D8E2F" w14:textId="77777777" w:rsidR="00CC6007" w:rsidRPr="0052271D" w:rsidRDefault="00CC6007" w:rsidP="00CC6007">
            <w:pPr>
              <w:spacing w:line="240" w:lineRule="auto"/>
              <w:rPr>
                <w:rFonts w:ascii="Arial" w:eastAsia="Times New Roman" w:hAnsi="Arial" w:cs="Arial"/>
                <w:color w:val="000000"/>
                <w:lang w:eastAsia="en-NZ"/>
              </w:rPr>
            </w:pPr>
            <w:r w:rsidRPr="0052271D">
              <w:rPr>
                <w:rFonts w:ascii="Arial" w:eastAsia="Times New Roman" w:hAnsi="Arial" w:cs="Arial"/>
                <w:color w:val="000000"/>
                <w:lang w:eastAsia="en-NZ"/>
              </w:rPr>
              <w:t>Scope 2 total</w:t>
            </w:r>
          </w:p>
        </w:tc>
        <w:tc>
          <w:tcPr>
            <w:tcW w:w="1134" w:type="dxa"/>
            <w:tcBorders>
              <w:top w:val="nil"/>
              <w:left w:val="nil"/>
              <w:bottom w:val="nil"/>
              <w:right w:val="nil"/>
            </w:tcBorders>
            <w:shd w:val="clear" w:color="auto" w:fill="auto"/>
            <w:noWrap/>
            <w:hideMark/>
          </w:tcPr>
          <w:p w14:paraId="1AE46855" w14:textId="73CCB40C" w:rsidR="00CC6007" w:rsidRPr="001E12F2" w:rsidRDefault="00CC6007" w:rsidP="00CC6007">
            <w:pPr>
              <w:spacing w:line="240" w:lineRule="auto"/>
              <w:jc w:val="center"/>
              <w:rPr>
                <w:rFonts w:ascii="Arial" w:eastAsia="Times New Roman" w:hAnsi="Arial" w:cs="Arial"/>
                <w:color w:val="000000"/>
                <w:highlight w:val="yellow"/>
                <w:lang w:eastAsia="en-NZ"/>
              </w:rPr>
            </w:pPr>
            <w:r>
              <w:rPr>
                <w:rFonts w:ascii="Arial" w:hAnsi="Arial" w:cs="Arial"/>
                <w:color w:val="000000"/>
              </w:rPr>
              <w:t>0.48</w:t>
            </w:r>
          </w:p>
        </w:tc>
        <w:tc>
          <w:tcPr>
            <w:tcW w:w="1134" w:type="dxa"/>
            <w:tcBorders>
              <w:top w:val="nil"/>
              <w:left w:val="nil"/>
              <w:bottom w:val="nil"/>
              <w:right w:val="nil"/>
            </w:tcBorders>
            <w:shd w:val="clear" w:color="auto" w:fill="auto"/>
            <w:noWrap/>
            <w:hideMark/>
          </w:tcPr>
          <w:p w14:paraId="478354C1" w14:textId="568B14E5" w:rsidR="00CC6007" w:rsidRPr="001E12F2" w:rsidRDefault="00CC6007" w:rsidP="00CC6007">
            <w:pPr>
              <w:spacing w:line="240" w:lineRule="auto"/>
              <w:jc w:val="center"/>
              <w:rPr>
                <w:rFonts w:ascii="Arial" w:eastAsia="Times New Roman" w:hAnsi="Arial" w:cs="Arial"/>
                <w:color w:val="000000"/>
                <w:highlight w:val="yellow"/>
                <w:lang w:eastAsia="en-NZ"/>
              </w:rPr>
            </w:pPr>
            <w:r>
              <w:rPr>
                <w:rFonts w:ascii="Arial" w:hAnsi="Arial" w:cs="Arial"/>
                <w:color w:val="000000"/>
              </w:rPr>
              <w:t>0.46</w:t>
            </w:r>
          </w:p>
        </w:tc>
        <w:tc>
          <w:tcPr>
            <w:tcW w:w="1134" w:type="dxa"/>
            <w:tcBorders>
              <w:top w:val="nil"/>
              <w:left w:val="nil"/>
              <w:bottom w:val="nil"/>
              <w:right w:val="nil"/>
            </w:tcBorders>
            <w:shd w:val="clear" w:color="auto" w:fill="auto"/>
            <w:noWrap/>
            <w:hideMark/>
          </w:tcPr>
          <w:p w14:paraId="14573BB8" w14:textId="2D2AAAE7" w:rsidR="00CC6007" w:rsidRPr="001E12F2" w:rsidRDefault="00CC6007" w:rsidP="00CC6007">
            <w:pPr>
              <w:spacing w:line="240" w:lineRule="auto"/>
              <w:jc w:val="center"/>
              <w:rPr>
                <w:rFonts w:ascii="Arial" w:eastAsia="Times New Roman" w:hAnsi="Arial" w:cs="Arial"/>
                <w:color w:val="000000"/>
                <w:highlight w:val="yellow"/>
                <w:lang w:eastAsia="en-NZ"/>
              </w:rPr>
            </w:pPr>
            <w:r>
              <w:rPr>
                <w:rFonts w:ascii="Arial" w:hAnsi="Arial" w:cs="Arial"/>
                <w:color w:val="000000"/>
              </w:rPr>
              <w:t>0.02</w:t>
            </w:r>
          </w:p>
        </w:tc>
        <w:tc>
          <w:tcPr>
            <w:tcW w:w="1134" w:type="dxa"/>
            <w:tcBorders>
              <w:top w:val="nil"/>
              <w:left w:val="nil"/>
              <w:bottom w:val="nil"/>
              <w:right w:val="nil"/>
            </w:tcBorders>
            <w:shd w:val="clear" w:color="auto" w:fill="auto"/>
            <w:noWrap/>
            <w:hideMark/>
          </w:tcPr>
          <w:p w14:paraId="719ABFE2" w14:textId="75923850" w:rsidR="00CC6007" w:rsidRPr="001E12F2" w:rsidRDefault="00CC6007" w:rsidP="00CC6007">
            <w:pPr>
              <w:spacing w:line="240" w:lineRule="auto"/>
              <w:jc w:val="center"/>
              <w:rPr>
                <w:rFonts w:ascii="Arial" w:eastAsia="Times New Roman" w:hAnsi="Arial" w:cs="Arial"/>
                <w:color w:val="000000"/>
                <w:highlight w:val="yellow"/>
                <w:lang w:eastAsia="en-NZ"/>
              </w:rPr>
            </w:pPr>
            <w:r>
              <w:rPr>
                <w:rFonts w:ascii="Arial" w:hAnsi="Arial" w:cs="Arial"/>
                <w:color w:val="000000"/>
              </w:rPr>
              <w:t>0.00</w:t>
            </w:r>
          </w:p>
        </w:tc>
        <w:tc>
          <w:tcPr>
            <w:tcW w:w="1317" w:type="dxa"/>
            <w:gridSpan w:val="2"/>
            <w:tcBorders>
              <w:top w:val="nil"/>
              <w:left w:val="nil"/>
              <w:bottom w:val="nil"/>
              <w:right w:val="nil"/>
            </w:tcBorders>
            <w:shd w:val="clear" w:color="auto" w:fill="auto"/>
            <w:noWrap/>
            <w:vAlign w:val="center"/>
            <w:hideMark/>
          </w:tcPr>
          <w:p w14:paraId="58C02A3A" w14:textId="77F33596" w:rsidR="00CC6007" w:rsidRPr="001E12F2" w:rsidRDefault="00CC6007" w:rsidP="00CC6007">
            <w:pPr>
              <w:spacing w:line="240" w:lineRule="auto"/>
              <w:jc w:val="center"/>
              <w:rPr>
                <w:rFonts w:ascii="Arial" w:eastAsia="Times New Roman" w:hAnsi="Arial" w:cs="Arial"/>
                <w:color w:val="000000"/>
                <w:highlight w:val="yellow"/>
                <w:lang w:eastAsia="en-NZ"/>
              </w:rPr>
            </w:pPr>
            <w:r>
              <w:rPr>
                <w:rFonts w:ascii="Arial" w:hAnsi="Arial" w:cs="Arial"/>
                <w:color w:val="000000"/>
              </w:rPr>
              <w:t>0%</w:t>
            </w:r>
          </w:p>
        </w:tc>
        <w:tc>
          <w:tcPr>
            <w:tcW w:w="1660" w:type="dxa"/>
            <w:tcBorders>
              <w:top w:val="nil"/>
              <w:left w:val="nil"/>
              <w:bottom w:val="nil"/>
              <w:right w:val="nil"/>
            </w:tcBorders>
            <w:shd w:val="clear" w:color="auto" w:fill="auto"/>
            <w:noWrap/>
            <w:hideMark/>
          </w:tcPr>
          <w:p w14:paraId="5F20C6EA" w14:textId="605956AC" w:rsidR="00CC6007" w:rsidRPr="0052271D" w:rsidRDefault="00CC6007" w:rsidP="00CC6007">
            <w:pPr>
              <w:spacing w:line="240" w:lineRule="auto"/>
              <w:jc w:val="right"/>
              <w:rPr>
                <w:rFonts w:ascii="Arial" w:eastAsia="Times New Roman" w:hAnsi="Arial" w:cs="Arial"/>
                <w:color w:val="000000"/>
                <w:lang w:eastAsia="en-NZ"/>
              </w:rPr>
            </w:pPr>
            <w:r w:rsidRPr="0052271D">
              <w:rPr>
                <w:rFonts w:ascii="Arial" w:eastAsia="Times New Roman" w:hAnsi="Arial" w:cs="Arial"/>
                <w:color w:val="000000"/>
                <w:lang w:eastAsia="en-NZ"/>
              </w:rPr>
              <w:t xml:space="preserve">0.7 </w:t>
            </w:r>
          </w:p>
        </w:tc>
      </w:tr>
      <w:tr w:rsidR="00CC6007" w:rsidRPr="0052271D" w14:paraId="7CE4B0E9" w14:textId="77777777" w:rsidTr="00CC6007">
        <w:trPr>
          <w:gridAfter w:val="1"/>
          <w:wAfter w:w="283" w:type="dxa"/>
          <w:trHeight w:val="289"/>
        </w:trPr>
        <w:tc>
          <w:tcPr>
            <w:tcW w:w="877" w:type="dxa"/>
            <w:tcBorders>
              <w:top w:val="nil"/>
              <w:left w:val="nil"/>
              <w:bottom w:val="nil"/>
              <w:right w:val="nil"/>
            </w:tcBorders>
            <w:shd w:val="clear" w:color="auto" w:fill="auto"/>
            <w:noWrap/>
            <w:vAlign w:val="center"/>
            <w:hideMark/>
          </w:tcPr>
          <w:p w14:paraId="36B35D90" w14:textId="77777777" w:rsidR="00CC6007" w:rsidRPr="0052271D" w:rsidRDefault="00CC6007" w:rsidP="00CC6007">
            <w:pPr>
              <w:spacing w:line="240" w:lineRule="auto"/>
              <w:jc w:val="center"/>
              <w:rPr>
                <w:rFonts w:ascii="Arial" w:eastAsia="Times New Roman" w:hAnsi="Arial" w:cs="Arial"/>
                <w:color w:val="000000"/>
                <w:lang w:eastAsia="en-NZ"/>
              </w:rPr>
            </w:pPr>
            <w:r w:rsidRPr="0052271D">
              <w:rPr>
                <w:rFonts w:ascii="Arial" w:eastAsia="Times New Roman" w:hAnsi="Arial" w:cs="Arial"/>
                <w:color w:val="000000"/>
                <w:lang w:eastAsia="en-NZ"/>
              </w:rPr>
              <w:t>3</w:t>
            </w:r>
          </w:p>
        </w:tc>
        <w:tc>
          <w:tcPr>
            <w:tcW w:w="2242" w:type="dxa"/>
            <w:tcBorders>
              <w:top w:val="nil"/>
              <w:left w:val="nil"/>
              <w:bottom w:val="nil"/>
              <w:right w:val="nil"/>
            </w:tcBorders>
            <w:shd w:val="clear" w:color="auto" w:fill="auto"/>
            <w:noWrap/>
            <w:vAlign w:val="center"/>
            <w:hideMark/>
          </w:tcPr>
          <w:p w14:paraId="1A1933EF" w14:textId="77777777" w:rsidR="00CC6007" w:rsidRPr="0052271D" w:rsidRDefault="00CC6007" w:rsidP="00CC6007">
            <w:pPr>
              <w:spacing w:line="240" w:lineRule="auto"/>
              <w:rPr>
                <w:rFonts w:ascii="Arial" w:eastAsia="Times New Roman" w:hAnsi="Arial" w:cs="Arial"/>
                <w:color w:val="000000"/>
                <w:lang w:eastAsia="en-NZ"/>
              </w:rPr>
            </w:pPr>
            <w:r w:rsidRPr="0052271D">
              <w:rPr>
                <w:rFonts w:ascii="Arial" w:eastAsia="Times New Roman" w:hAnsi="Arial" w:cs="Arial"/>
                <w:color w:val="000000"/>
                <w:lang w:eastAsia="en-NZ"/>
              </w:rPr>
              <w:t>Scope 3 total</w:t>
            </w:r>
          </w:p>
        </w:tc>
        <w:tc>
          <w:tcPr>
            <w:tcW w:w="1134" w:type="dxa"/>
            <w:tcBorders>
              <w:top w:val="nil"/>
              <w:left w:val="nil"/>
              <w:bottom w:val="nil"/>
              <w:right w:val="nil"/>
            </w:tcBorders>
            <w:shd w:val="clear" w:color="auto" w:fill="auto"/>
            <w:noWrap/>
            <w:hideMark/>
          </w:tcPr>
          <w:p w14:paraId="53EA0A66" w14:textId="7A56A538" w:rsidR="00CC6007" w:rsidRPr="001E12F2" w:rsidRDefault="00CC6007" w:rsidP="00CC6007">
            <w:pPr>
              <w:spacing w:line="240" w:lineRule="auto"/>
              <w:jc w:val="center"/>
              <w:rPr>
                <w:rFonts w:ascii="Arial" w:eastAsia="Times New Roman" w:hAnsi="Arial" w:cs="Arial"/>
                <w:color w:val="000000"/>
                <w:highlight w:val="yellow"/>
                <w:lang w:eastAsia="en-NZ"/>
              </w:rPr>
            </w:pPr>
            <w:r>
              <w:rPr>
                <w:rFonts w:ascii="Arial" w:hAnsi="Arial" w:cs="Arial"/>
                <w:color w:val="000000"/>
              </w:rPr>
              <w:t>143.86</w:t>
            </w:r>
          </w:p>
        </w:tc>
        <w:tc>
          <w:tcPr>
            <w:tcW w:w="1134" w:type="dxa"/>
            <w:tcBorders>
              <w:top w:val="nil"/>
              <w:left w:val="nil"/>
              <w:bottom w:val="nil"/>
              <w:right w:val="nil"/>
            </w:tcBorders>
            <w:shd w:val="clear" w:color="auto" w:fill="auto"/>
            <w:noWrap/>
            <w:hideMark/>
          </w:tcPr>
          <w:p w14:paraId="549DDC32" w14:textId="082A7BD9" w:rsidR="00CC6007" w:rsidRPr="001E12F2" w:rsidRDefault="00CC6007" w:rsidP="00CC6007">
            <w:pPr>
              <w:spacing w:line="240" w:lineRule="auto"/>
              <w:jc w:val="center"/>
              <w:rPr>
                <w:rFonts w:ascii="Arial" w:eastAsia="Times New Roman" w:hAnsi="Arial" w:cs="Arial"/>
                <w:color w:val="000000"/>
                <w:highlight w:val="yellow"/>
                <w:lang w:eastAsia="en-NZ"/>
              </w:rPr>
            </w:pPr>
            <w:r>
              <w:rPr>
                <w:rFonts w:ascii="Arial" w:hAnsi="Arial" w:cs="Arial"/>
                <w:color w:val="000000"/>
              </w:rPr>
              <w:t>143.67</w:t>
            </w:r>
          </w:p>
        </w:tc>
        <w:tc>
          <w:tcPr>
            <w:tcW w:w="1134" w:type="dxa"/>
            <w:tcBorders>
              <w:top w:val="nil"/>
              <w:left w:val="nil"/>
              <w:bottom w:val="nil"/>
              <w:right w:val="nil"/>
            </w:tcBorders>
            <w:shd w:val="clear" w:color="auto" w:fill="auto"/>
            <w:noWrap/>
            <w:hideMark/>
          </w:tcPr>
          <w:p w14:paraId="47154EA5" w14:textId="5044F97B" w:rsidR="00CC6007" w:rsidRPr="001E12F2" w:rsidRDefault="00CC6007" w:rsidP="00CC6007">
            <w:pPr>
              <w:spacing w:line="240" w:lineRule="auto"/>
              <w:jc w:val="center"/>
              <w:rPr>
                <w:rFonts w:ascii="Arial" w:eastAsia="Times New Roman" w:hAnsi="Arial" w:cs="Arial"/>
                <w:color w:val="000000"/>
                <w:highlight w:val="yellow"/>
                <w:lang w:eastAsia="en-NZ"/>
              </w:rPr>
            </w:pPr>
            <w:r>
              <w:rPr>
                <w:rFonts w:ascii="Arial" w:hAnsi="Arial" w:cs="Arial"/>
                <w:color w:val="000000"/>
              </w:rPr>
              <w:t>0.06</w:t>
            </w:r>
          </w:p>
        </w:tc>
        <w:tc>
          <w:tcPr>
            <w:tcW w:w="1134" w:type="dxa"/>
            <w:tcBorders>
              <w:top w:val="nil"/>
              <w:left w:val="nil"/>
              <w:bottom w:val="nil"/>
              <w:right w:val="nil"/>
            </w:tcBorders>
            <w:shd w:val="clear" w:color="auto" w:fill="auto"/>
            <w:noWrap/>
            <w:hideMark/>
          </w:tcPr>
          <w:p w14:paraId="1776D9AC" w14:textId="33326B36" w:rsidR="00CC6007" w:rsidRPr="001E12F2" w:rsidRDefault="00CC6007" w:rsidP="00CC6007">
            <w:pPr>
              <w:spacing w:line="240" w:lineRule="auto"/>
              <w:jc w:val="center"/>
              <w:rPr>
                <w:rFonts w:ascii="Arial" w:eastAsia="Times New Roman" w:hAnsi="Arial" w:cs="Arial"/>
                <w:color w:val="000000"/>
                <w:highlight w:val="yellow"/>
                <w:lang w:eastAsia="en-NZ"/>
              </w:rPr>
            </w:pPr>
            <w:r>
              <w:rPr>
                <w:rFonts w:ascii="Arial" w:hAnsi="Arial" w:cs="Arial"/>
                <w:color w:val="000000"/>
              </w:rPr>
              <w:t>0.14</w:t>
            </w:r>
          </w:p>
        </w:tc>
        <w:tc>
          <w:tcPr>
            <w:tcW w:w="1317" w:type="dxa"/>
            <w:gridSpan w:val="2"/>
            <w:tcBorders>
              <w:top w:val="nil"/>
              <w:left w:val="nil"/>
              <w:bottom w:val="nil"/>
              <w:right w:val="nil"/>
            </w:tcBorders>
            <w:shd w:val="clear" w:color="auto" w:fill="auto"/>
            <w:noWrap/>
            <w:vAlign w:val="center"/>
            <w:hideMark/>
          </w:tcPr>
          <w:p w14:paraId="45896B22" w14:textId="01A13466" w:rsidR="00CC6007" w:rsidRPr="001E12F2" w:rsidRDefault="00CC6007" w:rsidP="00CC6007">
            <w:pPr>
              <w:spacing w:line="240" w:lineRule="auto"/>
              <w:jc w:val="center"/>
              <w:rPr>
                <w:rFonts w:ascii="Arial" w:eastAsia="Times New Roman" w:hAnsi="Arial" w:cs="Arial"/>
                <w:color w:val="000000"/>
                <w:highlight w:val="yellow"/>
                <w:lang w:eastAsia="en-NZ"/>
              </w:rPr>
            </w:pPr>
            <w:r>
              <w:rPr>
                <w:rFonts w:ascii="Arial" w:hAnsi="Arial" w:cs="Arial"/>
                <w:color w:val="000000"/>
              </w:rPr>
              <w:t>94%</w:t>
            </w:r>
          </w:p>
        </w:tc>
        <w:tc>
          <w:tcPr>
            <w:tcW w:w="1660" w:type="dxa"/>
            <w:tcBorders>
              <w:top w:val="nil"/>
              <w:left w:val="nil"/>
              <w:bottom w:val="nil"/>
              <w:right w:val="nil"/>
            </w:tcBorders>
            <w:shd w:val="clear" w:color="auto" w:fill="auto"/>
            <w:noWrap/>
            <w:hideMark/>
          </w:tcPr>
          <w:p w14:paraId="43DFD46A" w14:textId="7C1E9E4F" w:rsidR="00CC6007" w:rsidRPr="0052271D" w:rsidRDefault="00CC6007" w:rsidP="00CC6007">
            <w:pPr>
              <w:spacing w:line="240" w:lineRule="auto"/>
              <w:jc w:val="right"/>
              <w:rPr>
                <w:rFonts w:ascii="Arial" w:eastAsia="Times New Roman" w:hAnsi="Arial" w:cs="Arial"/>
                <w:color w:val="000000"/>
                <w:lang w:eastAsia="en-NZ"/>
              </w:rPr>
            </w:pPr>
            <w:r w:rsidRPr="0052271D">
              <w:rPr>
                <w:rFonts w:ascii="Arial" w:eastAsia="Times New Roman" w:hAnsi="Arial" w:cs="Arial"/>
                <w:color w:val="000000"/>
                <w:lang w:eastAsia="en-NZ"/>
              </w:rPr>
              <w:t xml:space="preserve">13.9 </w:t>
            </w:r>
          </w:p>
        </w:tc>
      </w:tr>
      <w:tr w:rsidR="001B691D" w:rsidRPr="0052271D" w14:paraId="73CE4E5A" w14:textId="77777777" w:rsidTr="00CC6007">
        <w:trPr>
          <w:gridAfter w:val="1"/>
          <w:wAfter w:w="283" w:type="dxa"/>
          <w:trHeight w:val="289"/>
        </w:trPr>
        <w:tc>
          <w:tcPr>
            <w:tcW w:w="877" w:type="dxa"/>
            <w:tcBorders>
              <w:top w:val="nil"/>
              <w:left w:val="nil"/>
              <w:bottom w:val="single" w:sz="8" w:space="0" w:color="auto"/>
              <w:right w:val="nil"/>
            </w:tcBorders>
            <w:shd w:val="clear" w:color="auto" w:fill="auto"/>
            <w:noWrap/>
            <w:vAlign w:val="bottom"/>
            <w:hideMark/>
          </w:tcPr>
          <w:p w14:paraId="6C63C2A5" w14:textId="77777777" w:rsidR="001B691D" w:rsidRPr="0052271D" w:rsidRDefault="001B691D" w:rsidP="001B691D">
            <w:pPr>
              <w:spacing w:line="240" w:lineRule="auto"/>
              <w:rPr>
                <w:rFonts w:ascii="Arial" w:eastAsia="Times New Roman" w:hAnsi="Arial" w:cs="Arial"/>
                <w:color w:val="000000"/>
                <w:lang w:eastAsia="en-NZ"/>
              </w:rPr>
            </w:pPr>
            <w:r w:rsidRPr="0052271D">
              <w:rPr>
                <w:rFonts w:ascii="Arial" w:eastAsia="Times New Roman" w:hAnsi="Arial" w:cs="Arial"/>
                <w:color w:val="000000"/>
                <w:lang w:eastAsia="en-NZ"/>
              </w:rPr>
              <w:t> </w:t>
            </w:r>
          </w:p>
        </w:tc>
        <w:tc>
          <w:tcPr>
            <w:tcW w:w="2242" w:type="dxa"/>
            <w:tcBorders>
              <w:top w:val="nil"/>
              <w:left w:val="nil"/>
              <w:bottom w:val="single" w:sz="8" w:space="0" w:color="auto"/>
              <w:right w:val="nil"/>
            </w:tcBorders>
            <w:shd w:val="clear" w:color="auto" w:fill="auto"/>
            <w:noWrap/>
            <w:vAlign w:val="center"/>
            <w:hideMark/>
          </w:tcPr>
          <w:p w14:paraId="4A2F1247" w14:textId="77777777" w:rsidR="001B691D" w:rsidRPr="0052271D" w:rsidRDefault="001B691D" w:rsidP="001B691D">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Total by scope</w:t>
            </w:r>
          </w:p>
        </w:tc>
        <w:tc>
          <w:tcPr>
            <w:tcW w:w="1134" w:type="dxa"/>
            <w:tcBorders>
              <w:top w:val="nil"/>
              <w:left w:val="nil"/>
              <w:bottom w:val="single" w:sz="8" w:space="0" w:color="auto"/>
              <w:right w:val="nil"/>
            </w:tcBorders>
            <w:shd w:val="clear" w:color="auto" w:fill="auto"/>
            <w:noWrap/>
            <w:hideMark/>
          </w:tcPr>
          <w:p w14:paraId="0ADCFBA6" w14:textId="3DCEA218" w:rsidR="001B691D" w:rsidRPr="001E12F2" w:rsidRDefault="001B691D" w:rsidP="001B691D">
            <w:pPr>
              <w:spacing w:line="240" w:lineRule="auto"/>
              <w:jc w:val="center"/>
              <w:rPr>
                <w:rFonts w:ascii="Arial" w:eastAsia="Times New Roman" w:hAnsi="Arial" w:cs="Arial"/>
                <w:b/>
                <w:bCs/>
                <w:color w:val="000000"/>
                <w:highlight w:val="yellow"/>
                <w:lang w:eastAsia="en-NZ"/>
              </w:rPr>
            </w:pPr>
            <w:r>
              <w:rPr>
                <w:rFonts w:ascii="Arial" w:hAnsi="Arial" w:cs="Arial"/>
                <w:b/>
                <w:bCs/>
                <w:color w:val="000000"/>
              </w:rPr>
              <w:t>152.67</w:t>
            </w:r>
          </w:p>
        </w:tc>
        <w:tc>
          <w:tcPr>
            <w:tcW w:w="1134" w:type="dxa"/>
            <w:tcBorders>
              <w:top w:val="nil"/>
              <w:left w:val="nil"/>
              <w:bottom w:val="single" w:sz="8" w:space="0" w:color="auto"/>
              <w:right w:val="nil"/>
            </w:tcBorders>
            <w:shd w:val="clear" w:color="auto" w:fill="auto"/>
            <w:noWrap/>
            <w:hideMark/>
          </w:tcPr>
          <w:p w14:paraId="5AAEB837" w14:textId="3F105011" w:rsidR="001B691D" w:rsidRPr="001E12F2" w:rsidRDefault="001B691D" w:rsidP="001B691D">
            <w:pPr>
              <w:spacing w:line="240" w:lineRule="auto"/>
              <w:jc w:val="center"/>
              <w:rPr>
                <w:rFonts w:ascii="Arial" w:eastAsia="Times New Roman" w:hAnsi="Arial" w:cs="Arial"/>
                <w:b/>
                <w:bCs/>
                <w:color w:val="000000"/>
                <w:highlight w:val="yellow"/>
                <w:lang w:eastAsia="en-NZ"/>
              </w:rPr>
            </w:pPr>
            <w:r>
              <w:rPr>
                <w:rFonts w:ascii="Arial" w:hAnsi="Arial" w:cs="Arial"/>
                <w:b/>
                <w:bCs/>
                <w:color w:val="000000"/>
              </w:rPr>
              <w:t>152.34</w:t>
            </w:r>
          </w:p>
        </w:tc>
        <w:tc>
          <w:tcPr>
            <w:tcW w:w="1134" w:type="dxa"/>
            <w:tcBorders>
              <w:top w:val="nil"/>
              <w:left w:val="nil"/>
              <w:bottom w:val="single" w:sz="8" w:space="0" w:color="auto"/>
              <w:right w:val="nil"/>
            </w:tcBorders>
            <w:shd w:val="clear" w:color="auto" w:fill="auto"/>
            <w:noWrap/>
            <w:hideMark/>
          </w:tcPr>
          <w:p w14:paraId="7BDDF68F" w14:textId="524499B2" w:rsidR="001B691D" w:rsidRPr="001E12F2" w:rsidRDefault="001B691D" w:rsidP="001B691D">
            <w:pPr>
              <w:spacing w:line="240" w:lineRule="auto"/>
              <w:jc w:val="center"/>
              <w:rPr>
                <w:rFonts w:ascii="Arial" w:eastAsia="Times New Roman" w:hAnsi="Arial" w:cs="Arial"/>
                <w:b/>
                <w:bCs/>
                <w:color w:val="000000"/>
                <w:highlight w:val="yellow"/>
                <w:lang w:eastAsia="en-NZ"/>
              </w:rPr>
            </w:pPr>
            <w:r>
              <w:rPr>
                <w:rFonts w:ascii="Arial" w:hAnsi="Arial" w:cs="Arial"/>
                <w:b/>
                <w:bCs/>
                <w:color w:val="000000"/>
              </w:rPr>
              <w:t>0.09</w:t>
            </w:r>
          </w:p>
        </w:tc>
        <w:tc>
          <w:tcPr>
            <w:tcW w:w="1134" w:type="dxa"/>
            <w:tcBorders>
              <w:top w:val="nil"/>
              <w:left w:val="nil"/>
              <w:bottom w:val="single" w:sz="8" w:space="0" w:color="auto"/>
              <w:right w:val="nil"/>
            </w:tcBorders>
            <w:shd w:val="clear" w:color="auto" w:fill="auto"/>
            <w:noWrap/>
            <w:hideMark/>
          </w:tcPr>
          <w:p w14:paraId="0D48D153" w14:textId="4BDEA3A7" w:rsidR="001B691D" w:rsidRPr="00CC6007" w:rsidRDefault="001B691D" w:rsidP="001B691D">
            <w:pPr>
              <w:spacing w:line="240" w:lineRule="auto"/>
              <w:jc w:val="center"/>
              <w:rPr>
                <w:rFonts w:ascii="Arial" w:eastAsia="Times New Roman" w:hAnsi="Arial" w:cs="Arial"/>
                <w:b/>
                <w:bCs/>
                <w:color w:val="000000"/>
                <w:lang w:eastAsia="en-NZ"/>
              </w:rPr>
            </w:pPr>
            <w:r w:rsidRPr="00CC6007">
              <w:rPr>
                <w:rFonts w:ascii="Arial" w:hAnsi="Arial" w:cs="Arial"/>
                <w:b/>
                <w:bCs/>
                <w:color w:val="000000"/>
              </w:rPr>
              <w:t>0.24</w:t>
            </w:r>
          </w:p>
        </w:tc>
        <w:tc>
          <w:tcPr>
            <w:tcW w:w="1317" w:type="dxa"/>
            <w:gridSpan w:val="2"/>
            <w:tcBorders>
              <w:top w:val="nil"/>
              <w:left w:val="nil"/>
              <w:bottom w:val="single" w:sz="8" w:space="0" w:color="auto"/>
              <w:right w:val="nil"/>
            </w:tcBorders>
            <w:shd w:val="clear" w:color="auto" w:fill="auto"/>
            <w:noWrap/>
            <w:hideMark/>
          </w:tcPr>
          <w:p w14:paraId="3D931CEB" w14:textId="77777777" w:rsidR="001B691D" w:rsidRPr="00CC6007" w:rsidRDefault="001B691D" w:rsidP="001B691D">
            <w:pPr>
              <w:spacing w:line="240" w:lineRule="auto"/>
              <w:jc w:val="center"/>
              <w:rPr>
                <w:rFonts w:ascii="Arial" w:eastAsia="Times New Roman" w:hAnsi="Arial" w:cs="Arial"/>
                <w:b/>
                <w:bCs/>
                <w:color w:val="000000"/>
                <w:lang w:eastAsia="en-NZ"/>
              </w:rPr>
            </w:pPr>
            <w:r w:rsidRPr="00CC6007">
              <w:rPr>
                <w:rFonts w:ascii="Arial" w:eastAsia="Times New Roman" w:hAnsi="Arial" w:cs="Arial"/>
                <w:b/>
                <w:bCs/>
                <w:color w:val="000000"/>
                <w:lang w:eastAsia="en-NZ"/>
              </w:rPr>
              <w:t>100%</w:t>
            </w:r>
          </w:p>
        </w:tc>
        <w:tc>
          <w:tcPr>
            <w:tcW w:w="1660" w:type="dxa"/>
            <w:tcBorders>
              <w:top w:val="nil"/>
              <w:left w:val="nil"/>
              <w:bottom w:val="single" w:sz="8" w:space="0" w:color="auto"/>
              <w:right w:val="nil"/>
            </w:tcBorders>
            <w:shd w:val="clear" w:color="auto" w:fill="auto"/>
            <w:noWrap/>
            <w:hideMark/>
          </w:tcPr>
          <w:p w14:paraId="4FC92CF3" w14:textId="10D1FC76" w:rsidR="001B691D" w:rsidRPr="0052271D" w:rsidRDefault="001B691D" w:rsidP="00CC6007">
            <w:pPr>
              <w:spacing w:line="240" w:lineRule="auto"/>
              <w:jc w:val="right"/>
              <w:rPr>
                <w:rFonts w:ascii="Arial" w:eastAsia="Times New Roman" w:hAnsi="Arial" w:cs="Arial"/>
                <w:b/>
                <w:bCs/>
                <w:color w:val="000000"/>
                <w:lang w:eastAsia="en-NZ"/>
              </w:rPr>
            </w:pPr>
            <w:r w:rsidRPr="0052271D">
              <w:rPr>
                <w:rFonts w:ascii="Arial" w:eastAsia="Times New Roman" w:hAnsi="Arial" w:cs="Arial"/>
                <w:b/>
                <w:bCs/>
                <w:color w:val="000000"/>
                <w:lang w:eastAsia="en-NZ"/>
              </w:rPr>
              <w:t>2</w:t>
            </w:r>
            <w:r>
              <w:rPr>
                <w:rFonts w:ascii="Arial" w:eastAsia="Times New Roman" w:hAnsi="Arial" w:cs="Arial"/>
                <w:b/>
                <w:bCs/>
                <w:color w:val="000000"/>
                <w:lang w:eastAsia="en-NZ"/>
              </w:rPr>
              <w:t>2</w:t>
            </w:r>
            <w:r w:rsidRPr="0052271D">
              <w:rPr>
                <w:rFonts w:ascii="Arial" w:eastAsia="Times New Roman" w:hAnsi="Arial" w:cs="Arial"/>
                <w:b/>
                <w:bCs/>
                <w:color w:val="000000"/>
                <w:lang w:eastAsia="en-NZ"/>
              </w:rPr>
              <w:t>.</w:t>
            </w:r>
            <w:r>
              <w:rPr>
                <w:rFonts w:ascii="Arial" w:eastAsia="Times New Roman" w:hAnsi="Arial" w:cs="Arial"/>
                <w:b/>
                <w:bCs/>
                <w:color w:val="000000"/>
                <w:lang w:eastAsia="en-NZ"/>
              </w:rPr>
              <w:t>3</w:t>
            </w:r>
          </w:p>
        </w:tc>
      </w:tr>
      <w:tr w:rsidR="001E12F2" w:rsidRPr="0052271D" w14:paraId="4B04C71E" w14:textId="77777777" w:rsidTr="002A6B47">
        <w:trPr>
          <w:gridAfter w:val="1"/>
          <w:wAfter w:w="283" w:type="dxa"/>
          <w:trHeight w:val="289"/>
        </w:trPr>
        <w:tc>
          <w:tcPr>
            <w:tcW w:w="877" w:type="dxa"/>
            <w:tcBorders>
              <w:top w:val="nil"/>
              <w:left w:val="nil"/>
              <w:bottom w:val="single" w:sz="8" w:space="0" w:color="auto"/>
              <w:right w:val="nil"/>
            </w:tcBorders>
            <w:shd w:val="clear" w:color="auto" w:fill="auto"/>
            <w:noWrap/>
            <w:vAlign w:val="center"/>
            <w:hideMark/>
          </w:tcPr>
          <w:p w14:paraId="4CA0B7FF" w14:textId="77777777" w:rsidR="001E12F2" w:rsidRPr="0052271D" w:rsidRDefault="001E12F2" w:rsidP="001E12F2">
            <w:pPr>
              <w:spacing w:line="240" w:lineRule="auto"/>
              <w:rPr>
                <w:rFonts w:ascii="Arial" w:eastAsia="Times New Roman" w:hAnsi="Arial" w:cs="Arial"/>
                <w:color w:val="000000"/>
                <w:lang w:eastAsia="en-NZ"/>
              </w:rPr>
            </w:pPr>
            <w:r w:rsidRPr="0052271D">
              <w:rPr>
                <w:rFonts w:ascii="Arial" w:eastAsia="Times New Roman" w:hAnsi="Arial" w:cs="Arial"/>
                <w:color w:val="000000"/>
                <w:lang w:eastAsia="en-NZ"/>
              </w:rPr>
              <w:t> </w:t>
            </w:r>
          </w:p>
        </w:tc>
        <w:tc>
          <w:tcPr>
            <w:tcW w:w="2242" w:type="dxa"/>
            <w:tcBorders>
              <w:top w:val="nil"/>
              <w:left w:val="nil"/>
              <w:bottom w:val="single" w:sz="8" w:space="0" w:color="auto"/>
              <w:right w:val="nil"/>
            </w:tcBorders>
            <w:shd w:val="clear" w:color="auto" w:fill="auto"/>
            <w:noWrap/>
            <w:vAlign w:val="center"/>
            <w:hideMark/>
          </w:tcPr>
          <w:p w14:paraId="4CBFA1A7" w14:textId="77777777" w:rsidR="001E12F2" w:rsidRPr="0052271D" w:rsidRDefault="001E12F2" w:rsidP="001E12F2">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 </w:t>
            </w:r>
          </w:p>
        </w:tc>
        <w:tc>
          <w:tcPr>
            <w:tcW w:w="1134" w:type="dxa"/>
            <w:tcBorders>
              <w:top w:val="nil"/>
              <w:left w:val="nil"/>
              <w:bottom w:val="single" w:sz="8" w:space="0" w:color="auto"/>
              <w:right w:val="nil"/>
            </w:tcBorders>
            <w:shd w:val="clear" w:color="auto" w:fill="auto"/>
            <w:noWrap/>
            <w:hideMark/>
          </w:tcPr>
          <w:p w14:paraId="6EA972B6" w14:textId="77777777" w:rsidR="001E12F2" w:rsidRPr="0052271D" w:rsidRDefault="001E12F2" w:rsidP="001E12F2">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 </w:t>
            </w:r>
          </w:p>
        </w:tc>
        <w:tc>
          <w:tcPr>
            <w:tcW w:w="1134" w:type="dxa"/>
            <w:tcBorders>
              <w:top w:val="nil"/>
              <w:left w:val="nil"/>
              <w:bottom w:val="single" w:sz="8" w:space="0" w:color="auto"/>
              <w:right w:val="nil"/>
            </w:tcBorders>
            <w:shd w:val="clear" w:color="auto" w:fill="auto"/>
            <w:noWrap/>
            <w:hideMark/>
          </w:tcPr>
          <w:p w14:paraId="75A2914C" w14:textId="77777777" w:rsidR="001E12F2" w:rsidRPr="0052271D" w:rsidRDefault="001E12F2" w:rsidP="001E12F2">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 </w:t>
            </w:r>
          </w:p>
        </w:tc>
        <w:tc>
          <w:tcPr>
            <w:tcW w:w="1134" w:type="dxa"/>
            <w:tcBorders>
              <w:top w:val="nil"/>
              <w:left w:val="nil"/>
              <w:bottom w:val="single" w:sz="8" w:space="0" w:color="auto"/>
              <w:right w:val="nil"/>
            </w:tcBorders>
            <w:shd w:val="clear" w:color="auto" w:fill="auto"/>
            <w:noWrap/>
            <w:hideMark/>
          </w:tcPr>
          <w:p w14:paraId="78AD0113" w14:textId="77777777" w:rsidR="001E12F2" w:rsidRPr="0052271D" w:rsidRDefault="001E12F2" w:rsidP="001E12F2">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 </w:t>
            </w:r>
          </w:p>
        </w:tc>
        <w:tc>
          <w:tcPr>
            <w:tcW w:w="1134" w:type="dxa"/>
            <w:tcBorders>
              <w:top w:val="nil"/>
              <w:left w:val="nil"/>
              <w:bottom w:val="single" w:sz="8" w:space="0" w:color="auto"/>
              <w:right w:val="nil"/>
            </w:tcBorders>
            <w:shd w:val="clear" w:color="auto" w:fill="auto"/>
            <w:noWrap/>
            <w:hideMark/>
          </w:tcPr>
          <w:p w14:paraId="200F2878" w14:textId="77777777" w:rsidR="001E12F2" w:rsidRPr="0052271D" w:rsidRDefault="001E12F2" w:rsidP="001E12F2">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 </w:t>
            </w:r>
          </w:p>
        </w:tc>
        <w:tc>
          <w:tcPr>
            <w:tcW w:w="1317" w:type="dxa"/>
            <w:gridSpan w:val="2"/>
            <w:tcBorders>
              <w:top w:val="nil"/>
              <w:left w:val="nil"/>
              <w:bottom w:val="single" w:sz="8" w:space="0" w:color="auto"/>
              <w:right w:val="nil"/>
            </w:tcBorders>
            <w:shd w:val="clear" w:color="auto" w:fill="auto"/>
            <w:noWrap/>
            <w:hideMark/>
          </w:tcPr>
          <w:p w14:paraId="00905319" w14:textId="77777777" w:rsidR="001E12F2" w:rsidRPr="0052271D" w:rsidRDefault="001E12F2" w:rsidP="001E12F2">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 </w:t>
            </w:r>
          </w:p>
        </w:tc>
        <w:tc>
          <w:tcPr>
            <w:tcW w:w="1660" w:type="dxa"/>
            <w:tcBorders>
              <w:top w:val="nil"/>
              <w:left w:val="nil"/>
              <w:bottom w:val="single" w:sz="8" w:space="0" w:color="auto"/>
              <w:right w:val="nil"/>
            </w:tcBorders>
            <w:shd w:val="clear" w:color="auto" w:fill="auto"/>
            <w:noWrap/>
            <w:hideMark/>
          </w:tcPr>
          <w:p w14:paraId="3BD08ED8" w14:textId="3AA57498" w:rsidR="001E12F2" w:rsidRPr="0052271D" w:rsidRDefault="001E12F2" w:rsidP="001E12F2">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 </w:t>
            </w:r>
          </w:p>
        </w:tc>
      </w:tr>
      <w:tr w:rsidR="00407BFC" w:rsidRPr="0052271D" w14:paraId="53407675" w14:textId="77777777" w:rsidTr="00F615D5">
        <w:trPr>
          <w:gridAfter w:val="1"/>
          <w:wAfter w:w="283" w:type="dxa"/>
          <w:trHeight w:val="289"/>
        </w:trPr>
        <w:tc>
          <w:tcPr>
            <w:tcW w:w="877" w:type="dxa"/>
            <w:tcBorders>
              <w:top w:val="nil"/>
              <w:left w:val="nil"/>
              <w:bottom w:val="single" w:sz="8" w:space="0" w:color="auto"/>
              <w:right w:val="nil"/>
            </w:tcBorders>
            <w:shd w:val="clear" w:color="auto" w:fill="auto"/>
            <w:noWrap/>
            <w:vAlign w:val="bottom"/>
            <w:hideMark/>
          </w:tcPr>
          <w:p w14:paraId="11579641" w14:textId="77777777" w:rsidR="00407BFC" w:rsidRPr="0052271D" w:rsidRDefault="00407BFC" w:rsidP="00407BFC">
            <w:pPr>
              <w:spacing w:line="240" w:lineRule="auto"/>
              <w:rPr>
                <w:rFonts w:ascii="Arial" w:eastAsia="Times New Roman" w:hAnsi="Arial" w:cs="Arial"/>
                <w:color w:val="000000"/>
                <w:lang w:eastAsia="en-NZ"/>
              </w:rPr>
            </w:pPr>
            <w:r w:rsidRPr="0052271D">
              <w:rPr>
                <w:rFonts w:ascii="Arial" w:eastAsia="Times New Roman" w:hAnsi="Arial" w:cs="Arial"/>
                <w:color w:val="000000"/>
                <w:lang w:eastAsia="en-NZ"/>
              </w:rPr>
              <w:t> </w:t>
            </w:r>
          </w:p>
        </w:tc>
        <w:tc>
          <w:tcPr>
            <w:tcW w:w="2242" w:type="dxa"/>
            <w:tcBorders>
              <w:top w:val="nil"/>
              <w:left w:val="nil"/>
              <w:bottom w:val="single" w:sz="8" w:space="0" w:color="auto"/>
              <w:right w:val="nil"/>
            </w:tcBorders>
            <w:shd w:val="clear" w:color="auto" w:fill="auto"/>
            <w:noWrap/>
            <w:vAlign w:val="center"/>
            <w:hideMark/>
          </w:tcPr>
          <w:p w14:paraId="682BF29C" w14:textId="77777777" w:rsidR="00407BFC" w:rsidRPr="0052271D" w:rsidRDefault="00407BFC" w:rsidP="00407BFC">
            <w:pPr>
              <w:spacing w:line="240" w:lineRule="auto"/>
              <w:rPr>
                <w:rFonts w:ascii="Arial" w:eastAsia="Times New Roman" w:hAnsi="Arial" w:cs="Arial"/>
                <w:b/>
                <w:bCs/>
                <w:color w:val="000000"/>
                <w:lang w:eastAsia="en-NZ"/>
              </w:rPr>
            </w:pPr>
            <w:r w:rsidRPr="0052271D">
              <w:rPr>
                <w:rFonts w:ascii="Arial" w:eastAsia="Times New Roman" w:hAnsi="Arial" w:cs="Arial"/>
                <w:b/>
                <w:bCs/>
                <w:color w:val="000000"/>
                <w:lang w:eastAsia="en-NZ"/>
              </w:rPr>
              <w:t>Inventory total</w:t>
            </w:r>
          </w:p>
        </w:tc>
        <w:tc>
          <w:tcPr>
            <w:tcW w:w="1134" w:type="dxa"/>
            <w:tcBorders>
              <w:top w:val="nil"/>
              <w:left w:val="nil"/>
              <w:bottom w:val="single" w:sz="8" w:space="0" w:color="auto"/>
              <w:right w:val="nil"/>
            </w:tcBorders>
            <w:shd w:val="clear" w:color="auto" w:fill="auto"/>
            <w:noWrap/>
            <w:hideMark/>
          </w:tcPr>
          <w:p w14:paraId="790730F2" w14:textId="5183303A" w:rsidR="00407BFC" w:rsidRPr="0052271D" w:rsidRDefault="00407BFC" w:rsidP="00407BFC">
            <w:pPr>
              <w:spacing w:line="240" w:lineRule="auto"/>
              <w:jc w:val="center"/>
              <w:rPr>
                <w:rFonts w:ascii="Arial" w:eastAsia="Times New Roman" w:hAnsi="Arial" w:cs="Arial"/>
                <w:b/>
                <w:bCs/>
                <w:color w:val="000000"/>
                <w:lang w:eastAsia="en-NZ"/>
              </w:rPr>
            </w:pPr>
            <w:r>
              <w:rPr>
                <w:rFonts w:ascii="Arial" w:hAnsi="Arial" w:cs="Arial"/>
                <w:b/>
                <w:bCs/>
                <w:color w:val="000000"/>
              </w:rPr>
              <w:t>152.67</w:t>
            </w:r>
          </w:p>
        </w:tc>
        <w:tc>
          <w:tcPr>
            <w:tcW w:w="1134" w:type="dxa"/>
            <w:tcBorders>
              <w:top w:val="nil"/>
              <w:left w:val="nil"/>
              <w:bottom w:val="single" w:sz="8" w:space="0" w:color="auto"/>
              <w:right w:val="nil"/>
            </w:tcBorders>
            <w:shd w:val="clear" w:color="auto" w:fill="auto"/>
            <w:noWrap/>
            <w:hideMark/>
          </w:tcPr>
          <w:p w14:paraId="23EDB1CC" w14:textId="4E151825" w:rsidR="00407BFC" w:rsidRPr="0052271D" w:rsidRDefault="00407BFC" w:rsidP="00407BFC">
            <w:pPr>
              <w:spacing w:line="240" w:lineRule="auto"/>
              <w:jc w:val="center"/>
              <w:rPr>
                <w:rFonts w:ascii="Arial" w:eastAsia="Times New Roman" w:hAnsi="Arial" w:cs="Arial"/>
                <w:b/>
                <w:bCs/>
                <w:color w:val="000000"/>
                <w:lang w:eastAsia="en-NZ"/>
              </w:rPr>
            </w:pPr>
            <w:r>
              <w:rPr>
                <w:rFonts w:ascii="Arial" w:hAnsi="Arial" w:cs="Arial"/>
                <w:b/>
                <w:bCs/>
                <w:color w:val="000000"/>
              </w:rPr>
              <w:t>152.34</w:t>
            </w:r>
          </w:p>
        </w:tc>
        <w:tc>
          <w:tcPr>
            <w:tcW w:w="1134" w:type="dxa"/>
            <w:tcBorders>
              <w:top w:val="nil"/>
              <w:left w:val="nil"/>
              <w:bottom w:val="single" w:sz="8" w:space="0" w:color="auto"/>
              <w:right w:val="nil"/>
            </w:tcBorders>
            <w:shd w:val="clear" w:color="auto" w:fill="auto"/>
            <w:noWrap/>
            <w:hideMark/>
          </w:tcPr>
          <w:p w14:paraId="70CA9894" w14:textId="75EC5ABD" w:rsidR="00407BFC" w:rsidRPr="0052271D" w:rsidRDefault="00407BFC" w:rsidP="00407BFC">
            <w:pPr>
              <w:spacing w:line="240" w:lineRule="auto"/>
              <w:jc w:val="center"/>
              <w:rPr>
                <w:rFonts w:ascii="Arial" w:eastAsia="Times New Roman" w:hAnsi="Arial" w:cs="Arial"/>
                <w:b/>
                <w:bCs/>
                <w:color w:val="000000"/>
                <w:lang w:eastAsia="en-NZ"/>
              </w:rPr>
            </w:pPr>
            <w:r>
              <w:rPr>
                <w:rFonts w:ascii="Arial" w:hAnsi="Arial" w:cs="Arial"/>
                <w:b/>
                <w:bCs/>
                <w:color w:val="000000"/>
              </w:rPr>
              <w:t>0.09</w:t>
            </w:r>
          </w:p>
        </w:tc>
        <w:tc>
          <w:tcPr>
            <w:tcW w:w="1134" w:type="dxa"/>
            <w:tcBorders>
              <w:top w:val="nil"/>
              <w:left w:val="nil"/>
              <w:bottom w:val="single" w:sz="8" w:space="0" w:color="auto"/>
              <w:right w:val="nil"/>
            </w:tcBorders>
            <w:shd w:val="clear" w:color="auto" w:fill="auto"/>
            <w:noWrap/>
            <w:hideMark/>
          </w:tcPr>
          <w:p w14:paraId="274C4BD2" w14:textId="54227DE5" w:rsidR="00407BFC" w:rsidRPr="0052271D" w:rsidRDefault="00407BFC" w:rsidP="00407BFC">
            <w:pPr>
              <w:spacing w:line="240" w:lineRule="auto"/>
              <w:jc w:val="center"/>
              <w:rPr>
                <w:rFonts w:ascii="Arial" w:eastAsia="Times New Roman" w:hAnsi="Arial" w:cs="Arial"/>
                <w:b/>
                <w:bCs/>
                <w:color w:val="000000"/>
                <w:lang w:eastAsia="en-NZ"/>
              </w:rPr>
            </w:pPr>
            <w:r>
              <w:rPr>
                <w:rFonts w:ascii="Arial" w:hAnsi="Arial" w:cs="Arial"/>
                <w:b/>
                <w:bCs/>
                <w:color w:val="000000"/>
              </w:rPr>
              <w:t>0.24</w:t>
            </w:r>
          </w:p>
        </w:tc>
        <w:tc>
          <w:tcPr>
            <w:tcW w:w="1317" w:type="dxa"/>
            <w:gridSpan w:val="2"/>
            <w:tcBorders>
              <w:top w:val="nil"/>
              <w:left w:val="nil"/>
              <w:bottom w:val="single" w:sz="8" w:space="0" w:color="auto"/>
              <w:right w:val="nil"/>
            </w:tcBorders>
            <w:shd w:val="clear" w:color="auto" w:fill="auto"/>
            <w:noWrap/>
            <w:hideMark/>
          </w:tcPr>
          <w:p w14:paraId="35057A0D" w14:textId="77777777" w:rsidR="00407BFC" w:rsidRPr="0052271D" w:rsidRDefault="00407BFC" w:rsidP="00F615D5">
            <w:pPr>
              <w:spacing w:line="240" w:lineRule="auto"/>
              <w:jc w:val="center"/>
              <w:rPr>
                <w:rFonts w:ascii="Arial" w:eastAsia="Times New Roman" w:hAnsi="Arial" w:cs="Arial"/>
                <w:b/>
                <w:bCs/>
                <w:color w:val="000000"/>
                <w:lang w:eastAsia="en-NZ"/>
              </w:rPr>
            </w:pPr>
            <w:r w:rsidRPr="0052271D">
              <w:rPr>
                <w:rFonts w:ascii="Arial" w:eastAsia="Times New Roman" w:hAnsi="Arial" w:cs="Arial"/>
                <w:b/>
                <w:bCs/>
                <w:color w:val="000000"/>
                <w:lang w:eastAsia="en-NZ"/>
              </w:rPr>
              <w:t>100%</w:t>
            </w:r>
          </w:p>
        </w:tc>
        <w:tc>
          <w:tcPr>
            <w:tcW w:w="1660" w:type="dxa"/>
            <w:tcBorders>
              <w:top w:val="nil"/>
              <w:left w:val="nil"/>
              <w:bottom w:val="single" w:sz="8" w:space="0" w:color="auto"/>
              <w:right w:val="nil"/>
            </w:tcBorders>
            <w:shd w:val="clear" w:color="auto" w:fill="auto"/>
            <w:noWrap/>
            <w:hideMark/>
          </w:tcPr>
          <w:p w14:paraId="2E28187E" w14:textId="7EBD8A44" w:rsidR="00407BFC" w:rsidRPr="0052271D" w:rsidRDefault="00407BFC" w:rsidP="00F615D5">
            <w:pPr>
              <w:spacing w:line="240" w:lineRule="auto"/>
              <w:jc w:val="right"/>
              <w:rPr>
                <w:rFonts w:ascii="Arial" w:eastAsia="Times New Roman" w:hAnsi="Arial" w:cs="Arial"/>
                <w:b/>
                <w:bCs/>
                <w:color w:val="000000"/>
                <w:lang w:eastAsia="en-NZ"/>
              </w:rPr>
            </w:pPr>
            <w:r w:rsidRPr="0052271D">
              <w:rPr>
                <w:rFonts w:ascii="Arial" w:eastAsia="Times New Roman" w:hAnsi="Arial" w:cs="Arial"/>
                <w:b/>
                <w:bCs/>
                <w:color w:val="000000"/>
                <w:lang w:eastAsia="en-NZ"/>
              </w:rPr>
              <w:t>2</w:t>
            </w:r>
            <w:r>
              <w:rPr>
                <w:rFonts w:ascii="Arial" w:eastAsia="Times New Roman" w:hAnsi="Arial" w:cs="Arial"/>
                <w:b/>
                <w:bCs/>
                <w:color w:val="000000"/>
                <w:lang w:eastAsia="en-NZ"/>
              </w:rPr>
              <w:t>3</w:t>
            </w:r>
            <w:r w:rsidRPr="0052271D">
              <w:rPr>
                <w:rFonts w:ascii="Arial" w:eastAsia="Times New Roman" w:hAnsi="Arial" w:cs="Arial"/>
                <w:b/>
                <w:bCs/>
                <w:color w:val="000000"/>
                <w:lang w:eastAsia="en-NZ"/>
              </w:rPr>
              <w:t>.</w:t>
            </w:r>
            <w:r>
              <w:rPr>
                <w:rFonts w:ascii="Arial" w:eastAsia="Times New Roman" w:hAnsi="Arial" w:cs="Arial"/>
                <w:b/>
                <w:bCs/>
                <w:color w:val="000000"/>
                <w:lang w:eastAsia="en-NZ"/>
              </w:rPr>
              <w:t>3</w:t>
            </w:r>
          </w:p>
        </w:tc>
      </w:tr>
    </w:tbl>
    <w:p w14:paraId="08DE11BF" w14:textId="5620D7C5" w:rsidR="007A4B8E" w:rsidRDefault="007A4B8E" w:rsidP="00A376A8">
      <w:pPr>
        <w:pStyle w:val="Heading4"/>
        <w:numPr>
          <w:ilvl w:val="0"/>
          <w:numId w:val="0"/>
        </w:numPr>
        <w:spacing w:after="240"/>
        <w:rPr>
          <w:rFonts w:ascii="Arial" w:hAnsi="Arial" w:cs="Arial"/>
          <w:color w:val="2E74B5" w:themeColor="accent5" w:themeShade="BF"/>
        </w:rPr>
      </w:pPr>
      <w:r w:rsidRPr="00633194">
        <w:rPr>
          <w:rFonts w:ascii="Arial" w:hAnsi="Arial" w:cs="Arial"/>
          <w:color w:val="2E74B5" w:themeColor="accent5" w:themeShade="BF"/>
        </w:rPr>
        <w:lastRenderedPageBreak/>
        <w:t>Emissions By Activity</w:t>
      </w:r>
    </w:p>
    <w:p w14:paraId="402E9542" w14:textId="77777777" w:rsidR="00D01BF4" w:rsidRPr="00D01BF4" w:rsidRDefault="00D01BF4" w:rsidP="00D01BF4"/>
    <w:p w14:paraId="3460947D" w14:textId="20B22873" w:rsidR="00572B13" w:rsidRPr="00633194" w:rsidRDefault="007A4B8E" w:rsidP="007A4B8E">
      <w:pPr>
        <w:jc w:val="both"/>
        <w:rPr>
          <w:rFonts w:ascii="Arial" w:eastAsia="Calibri" w:hAnsi="Arial" w:cs="Arial"/>
          <w:b/>
          <w:iCs/>
          <w:sz w:val="20"/>
          <w:szCs w:val="18"/>
        </w:rPr>
      </w:pPr>
      <w:r w:rsidRPr="00633194">
        <w:rPr>
          <w:rFonts w:ascii="Arial" w:eastAsia="Calibri" w:hAnsi="Arial" w:cs="Arial"/>
          <w:b/>
          <w:iCs/>
          <w:sz w:val="20"/>
          <w:szCs w:val="18"/>
        </w:rPr>
        <w:t xml:space="preserve">Figure </w:t>
      </w:r>
      <w:r w:rsidR="00FC07DB">
        <w:rPr>
          <w:rFonts w:ascii="Arial" w:eastAsia="Calibri" w:hAnsi="Arial" w:cs="Arial"/>
          <w:b/>
          <w:iCs/>
          <w:sz w:val="20"/>
          <w:szCs w:val="18"/>
        </w:rPr>
        <w:t>2</w:t>
      </w:r>
      <w:r w:rsidRPr="00633194">
        <w:rPr>
          <w:rFonts w:ascii="Arial" w:eastAsia="Calibri" w:hAnsi="Arial" w:cs="Arial"/>
          <w:b/>
          <w:iCs/>
          <w:sz w:val="20"/>
          <w:szCs w:val="18"/>
        </w:rPr>
        <w:t xml:space="preserve">: </w:t>
      </w:r>
      <w:r w:rsidRPr="00FC07DB">
        <w:rPr>
          <w:rFonts w:ascii="Arial" w:eastAsia="Calibri" w:hAnsi="Arial" w:cs="Arial"/>
          <w:b/>
          <w:iCs/>
          <w:sz w:val="20"/>
          <w:szCs w:val="18"/>
        </w:rPr>
        <w:t>Emissions by Activity (</w:t>
      </w:r>
      <w:r w:rsidR="005D6B58" w:rsidRPr="00FC07DB">
        <w:rPr>
          <w:rFonts w:ascii="Arial" w:eastAsia="Calibri" w:hAnsi="Arial" w:cs="Arial"/>
          <w:b/>
          <w:iCs/>
          <w:sz w:val="20"/>
          <w:szCs w:val="18"/>
        </w:rPr>
        <w:t>t</w:t>
      </w:r>
      <w:r w:rsidR="001C7BC3" w:rsidRPr="00FC07DB">
        <w:rPr>
          <w:rFonts w:ascii="Arial" w:eastAsia="Calibri" w:hAnsi="Arial" w:cs="Arial"/>
          <w:b/>
          <w:iCs/>
          <w:sz w:val="20"/>
          <w:szCs w:val="18"/>
        </w:rPr>
        <w:t xml:space="preserve"> </w:t>
      </w:r>
      <w:r w:rsidRPr="00FC07DB">
        <w:rPr>
          <w:rFonts w:ascii="Arial" w:eastAsia="Calibri" w:hAnsi="Arial" w:cs="Arial"/>
          <w:b/>
          <w:iCs/>
          <w:sz w:val="20"/>
          <w:szCs w:val="18"/>
        </w:rPr>
        <w:t>CO</w:t>
      </w:r>
      <w:r w:rsidRPr="00FC07DB">
        <w:rPr>
          <w:rFonts w:ascii="Arial" w:eastAsia="Calibri" w:hAnsi="Arial" w:cs="Arial"/>
          <w:b/>
          <w:iCs/>
          <w:sz w:val="20"/>
          <w:szCs w:val="18"/>
          <w:vertAlign w:val="superscript"/>
        </w:rPr>
        <w:t>2</w:t>
      </w:r>
      <w:r w:rsidRPr="00FC07DB">
        <w:rPr>
          <w:rFonts w:ascii="Arial" w:eastAsia="Calibri" w:hAnsi="Arial" w:cs="Arial"/>
          <w:b/>
          <w:iCs/>
          <w:sz w:val="20"/>
          <w:szCs w:val="18"/>
        </w:rPr>
        <w:t>-e)</w:t>
      </w:r>
    </w:p>
    <w:p w14:paraId="1102168F" w14:textId="77777777" w:rsidR="00FB6C21" w:rsidRPr="00633194" w:rsidRDefault="00FB6C21" w:rsidP="007A4B8E">
      <w:pPr>
        <w:jc w:val="both"/>
        <w:rPr>
          <w:rFonts w:ascii="Arial" w:eastAsia="Calibri" w:hAnsi="Arial" w:cs="Arial"/>
          <w:b/>
          <w:iCs/>
          <w:sz w:val="20"/>
          <w:szCs w:val="18"/>
        </w:rPr>
      </w:pPr>
    </w:p>
    <w:p w14:paraId="57469D5C" w14:textId="7560756D" w:rsidR="0076521B" w:rsidRPr="00633194" w:rsidRDefault="00FD1FFA" w:rsidP="0076521B">
      <w:pPr>
        <w:spacing w:after="100" w:line="240" w:lineRule="auto"/>
        <w:rPr>
          <w:rFonts w:ascii="Arial" w:hAnsi="Arial" w:cs="Arial"/>
          <w:sz w:val="20"/>
        </w:rPr>
      </w:pPr>
      <w:r>
        <w:rPr>
          <w:noProof/>
        </w:rPr>
        <w:drawing>
          <wp:inline distT="0" distB="0" distL="0" distR="0" wp14:anchorId="1085D06F" wp14:editId="7C4E7BCD">
            <wp:extent cx="6845300" cy="2863850"/>
            <wp:effectExtent l="0" t="0" r="12700" b="12700"/>
            <wp:docPr id="2000720542" name="Chart 1">
              <a:extLst xmlns:a="http://schemas.openxmlformats.org/drawingml/2006/main">
                <a:ext uri="{FF2B5EF4-FFF2-40B4-BE49-F238E27FC236}">
                  <a16:creationId xmlns:a16="http://schemas.microsoft.com/office/drawing/2014/main" id="{A4260F9E-5A0B-9452-6BD8-8C24B8489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E873DC" w14:textId="77777777" w:rsidR="002536E0" w:rsidRPr="00633194" w:rsidRDefault="002536E0" w:rsidP="005E15C4">
      <w:pPr>
        <w:pStyle w:val="Heading4"/>
        <w:numPr>
          <w:ilvl w:val="0"/>
          <w:numId w:val="0"/>
        </w:numPr>
        <w:ind w:left="907" w:hanging="907"/>
        <w:rPr>
          <w:rFonts w:ascii="Arial" w:hAnsi="Arial" w:cs="Arial"/>
        </w:rPr>
      </w:pPr>
    </w:p>
    <w:p w14:paraId="06E4266B" w14:textId="61394A68" w:rsidR="005E15C4" w:rsidRPr="00633194" w:rsidRDefault="005E15C4" w:rsidP="005E15C4">
      <w:pPr>
        <w:pStyle w:val="Heading4"/>
        <w:numPr>
          <w:ilvl w:val="0"/>
          <w:numId w:val="0"/>
        </w:numPr>
        <w:ind w:left="907" w:hanging="907"/>
        <w:rPr>
          <w:rFonts w:ascii="Arial" w:hAnsi="Arial" w:cs="Arial"/>
          <w:color w:val="2E74B5" w:themeColor="accent5" w:themeShade="BF"/>
        </w:rPr>
      </w:pPr>
      <w:r w:rsidRPr="00633194">
        <w:rPr>
          <w:rFonts w:ascii="Arial" w:hAnsi="Arial" w:cs="Arial"/>
          <w:color w:val="2E74B5" w:themeColor="accent5" w:themeShade="BF"/>
        </w:rPr>
        <w:t>Opportunities and Recommendations</w:t>
      </w:r>
    </w:p>
    <w:p w14:paraId="1E2F49C5" w14:textId="77777777" w:rsidR="005E15C4" w:rsidRPr="00633194" w:rsidRDefault="005E15C4" w:rsidP="005E15C4">
      <w:pPr>
        <w:rPr>
          <w:rFonts w:ascii="Arial" w:hAnsi="Arial" w:cs="Arial"/>
        </w:rPr>
      </w:pPr>
    </w:p>
    <w:p w14:paraId="4F774D7E" w14:textId="08DD080A" w:rsidR="000F3E04" w:rsidRPr="00633194" w:rsidRDefault="000F3E04" w:rsidP="000F3E04">
      <w:pPr>
        <w:rPr>
          <w:rFonts w:ascii="Arial" w:hAnsi="Arial" w:cs="Arial"/>
        </w:rPr>
      </w:pPr>
      <w:r w:rsidRPr="00633194">
        <w:rPr>
          <w:rFonts w:ascii="Arial" w:hAnsi="Arial" w:cs="Arial"/>
        </w:rPr>
        <w:t>We recommend exploring the following emission reduction opportunities:</w:t>
      </w:r>
    </w:p>
    <w:p w14:paraId="228A23E1" w14:textId="77777777" w:rsidR="00AE1FCF" w:rsidRPr="00633194" w:rsidRDefault="00AE1FCF" w:rsidP="000F3E04">
      <w:pPr>
        <w:rPr>
          <w:rFonts w:ascii="Arial" w:hAnsi="Arial" w:cs="Arial"/>
        </w:rPr>
      </w:pPr>
    </w:p>
    <w:p w14:paraId="3683B1A2" w14:textId="18C7B503" w:rsidR="006541F2" w:rsidRDefault="006541F2" w:rsidP="00FB43C8">
      <w:pPr>
        <w:pStyle w:val="ListParagraph"/>
        <w:numPr>
          <w:ilvl w:val="0"/>
          <w:numId w:val="8"/>
        </w:numPr>
        <w:spacing w:before="120" w:after="120"/>
        <w:ind w:left="1077"/>
        <w:contextualSpacing w:val="0"/>
        <w:rPr>
          <w:rFonts w:ascii="Arial" w:hAnsi="Arial" w:cs="Arial"/>
        </w:rPr>
      </w:pPr>
      <w:r>
        <w:rPr>
          <w:rFonts w:ascii="Arial" w:hAnsi="Arial" w:cs="Arial"/>
        </w:rPr>
        <w:t xml:space="preserve">Supply chain emissions make up </w:t>
      </w:r>
      <w:r w:rsidR="00BB2DDF">
        <w:rPr>
          <w:rFonts w:ascii="Arial" w:hAnsi="Arial" w:cs="Arial"/>
        </w:rPr>
        <w:t>94</w:t>
      </w:r>
      <w:r>
        <w:rPr>
          <w:rFonts w:ascii="Arial" w:hAnsi="Arial" w:cs="Arial"/>
        </w:rPr>
        <w:t>% of your GHG Inventory. We recommend you:</w:t>
      </w:r>
    </w:p>
    <w:p w14:paraId="75426B97" w14:textId="01A8F51D" w:rsidR="00CA0A02" w:rsidRPr="00CA0A02" w:rsidRDefault="00CA0A02" w:rsidP="00FB43C8">
      <w:pPr>
        <w:pStyle w:val="ListParagraph"/>
        <w:numPr>
          <w:ilvl w:val="1"/>
          <w:numId w:val="8"/>
        </w:numPr>
        <w:spacing w:before="120" w:after="120"/>
        <w:contextualSpacing w:val="0"/>
        <w:rPr>
          <w:rFonts w:ascii="Arial" w:hAnsi="Arial" w:cs="Arial"/>
        </w:rPr>
      </w:pPr>
      <w:r w:rsidRPr="00CA0A02">
        <w:rPr>
          <w:rFonts w:ascii="Arial" w:hAnsi="Arial" w:cs="Arial"/>
          <w:lang w:val="en-US"/>
        </w:rPr>
        <w:t xml:space="preserve">Actively engage with suppliers to understand their emissions and </w:t>
      </w:r>
      <w:r w:rsidR="00B267EB">
        <w:rPr>
          <w:rFonts w:ascii="Arial" w:hAnsi="Arial" w:cs="Arial"/>
          <w:lang w:val="en-US"/>
        </w:rPr>
        <w:t>encourage</w:t>
      </w:r>
      <w:r w:rsidRPr="00CA0A02">
        <w:rPr>
          <w:rFonts w:ascii="Arial" w:hAnsi="Arial" w:cs="Arial"/>
          <w:lang w:val="en-US"/>
        </w:rPr>
        <w:t xml:space="preserve"> them on their emissions reduction journey.</w:t>
      </w:r>
    </w:p>
    <w:p w14:paraId="10267499" w14:textId="77777777" w:rsidR="00CA0A02" w:rsidRPr="00CA0A02" w:rsidRDefault="00CA0A02" w:rsidP="00FB43C8">
      <w:pPr>
        <w:pStyle w:val="ListParagraph"/>
        <w:numPr>
          <w:ilvl w:val="1"/>
          <w:numId w:val="8"/>
        </w:numPr>
        <w:spacing w:before="120" w:after="120"/>
        <w:contextualSpacing w:val="0"/>
        <w:rPr>
          <w:rFonts w:ascii="Arial" w:hAnsi="Arial" w:cs="Arial"/>
        </w:rPr>
      </w:pPr>
      <w:r w:rsidRPr="00CA0A02">
        <w:rPr>
          <w:rFonts w:ascii="Arial" w:hAnsi="Arial" w:cs="Arial"/>
          <w:lang w:val="en-US"/>
        </w:rPr>
        <w:t>Include sustainability as a key metric in your procurement process.</w:t>
      </w:r>
    </w:p>
    <w:p w14:paraId="2E53C50F" w14:textId="77777777" w:rsidR="00CA0A02" w:rsidRPr="00CA0A02" w:rsidRDefault="00CA0A02" w:rsidP="00FB43C8">
      <w:pPr>
        <w:pStyle w:val="ListParagraph"/>
        <w:numPr>
          <w:ilvl w:val="1"/>
          <w:numId w:val="8"/>
        </w:numPr>
        <w:spacing w:before="120" w:after="120"/>
        <w:contextualSpacing w:val="0"/>
        <w:rPr>
          <w:rFonts w:ascii="Arial" w:hAnsi="Arial" w:cs="Arial"/>
        </w:rPr>
      </w:pPr>
      <w:r w:rsidRPr="00CA0A02">
        <w:rPr>
          <w:rFonts w:ascii="Arial" w:hAnsi="Arial" w:cs="Arial"/>
          <w:lang w:val="en-US"/>
        </w:rPr>
        <w:t xml:space="preserve">Choose products with longer life spans and that are repairable. </w:t>
      </w:r>
    </w:p>
    <w:p w14:paraId="5EBBA21F" w14:textId="77777777" w:rsidR="00CA0A02" w:rsidRPr="00CA0A02" w:rsidRDefault="00CA0A02" w:rsidP="00FB43C8">
      <w:pPr>
        <w:pStyle w:val="ListParagraph"/>
        <w:numPr>
          <w:ilvl w:val="1"/>
          <w:numId w:val="8"/>
        </w:numPr>
        <w:spacing w:before="120" w:after="120"/>
        <w:contextualSpacing w:val="0"/>
        <w:rPr>
          <w:rFonts w:ascii="Arial" w:hAnsi="Arial" w:cs="Arial"/>
        </w:rPr>
      </w:pPr>
      <w:r w:rsidRPr="00CA0A02">
        <w:rPr>
          <w:rFonts w:ascii="Arial" w:hAnsi="Arial" w:cs="Arial"/>
          <w:lang w:val="en-US"/>
        </w:rPr>
        <w:t>Shift toward low-carbon alternatives for the products and services you purchase.</w:t>
      </w:r>
    </w:p>
    <w:p w14:paraId="5F4758A6" w14:textId="77777777" w:rsidR="006541F2" w:rsidRPr="00CA0A02" w:rsidRDefault="006541F2" w:rsidP="00FB43C8">
      <w:pPr>
        <w:pStyle w:val="ListParagraph"/>
        <w:numPr>
          <w:ilvl w:val="1"/>
          <w:numId w:val="8"/>
        </w:numPr>
        <w:spacing w:before="120" w:after="120"/>
        <w:rPr>
          <w:rFonts w:ascii="Arial" w:hAnsi="Arial" w:cs="Arial"/>
        </w:rPr>
      </w:pPr>
      <w:r w:rsidRPr="00CA0A02">
        <w:rPr>
          <w:rFonts w:ascii="Arial" w:hAnsi="Arial" w:cs="Arial"/>
          <w:lang w:val="en-US"/>
        </w:rPr>
        <w:t xml:space="preserve">We recommend you update your procurement policy to </w:t>
      </w:r>
      <w:proofErr w:type="gramStart"/>
      <w:r w:rsidRPr="00CA0A02">
        <w:rPr>
          <w:rFonts w:ascii="Arial" w:hAnsi="Arial" w:cs="Arial"/>
          <w:lang w:val="en-US"/>
        </w:rPr>
        <w:t>action</w:t>
      </w:r>
      <w:proofErr w:type="gramEnd"/>
      <w:r w:rsidRPr="00CA0A02">
        <w:rPr>
          <w:rFonts w:ascii="Arial" w:hAnsi="Arial" w:cs="Arial"/>
          <w:lang w:val="en-US"/>
        </w:rPr>
        <w:t xml:space="preserve"> the above recommendations.</w:t>
      </w:r>
    </w:p>
    <w:p w14:paraId="1A81F125" w14:textId="37A63260" w:rsidR="004D3589" w:rsidRPr="00633194" w:rsidRDefault="004D3589" w:rsidP="00FB43C8">
      <w:pPr>
        <w:pStyle w:val="ListParagraph"/>
        <w:numPr>
          <w:ilvl w:val="0"/>
          <w:numId w:val="8"/>
        </w:numPr>
        <w:spacing w:before="120" w:after="120"/>
        <w:ind w:left="1077"/>
        <w:contextualSpacing w:val="0"/>
        <w:rPr>
          <w:rFonts w:ascii="Arial" w:hAnsi="Arial" w:cs="Arial"/>
        </w:rPr>
      </w:pPr>
      <w:r w:rsidRPr="00633194">
        <w:rPr>
          <w:rFonts w:ascii="Arial" w:hAnsi="Arial" w:cs="Arial"/>
        </w:rPr>
        <w:t>Freight –</w:t>
      </w:r>
      <w:r w:rsidR="001772A0">
        <w:rPr>
          <w:rFonts w:ascii="Arial" w:hAnsi="Arial" w:cs="Arial"/>
        </w:rPr>
        <w:t xml:space="preserve"> </w:t>
      </w:r>
      <w:r w:rsidRPr="00633194">
        <w:rPr>
          <w:rFonts w:ascii="Arial" w:hAnsi="Arial" w:cs="Arial"/>
        </w:rPr>
        <w:t xml:space="preserve">Choose freight suppliers that are </w:t>
      </w:r>
      <w:r w:rsidR="00123250" w:rsidRPr="00633194">
        <w:rPr>
          <w:rFonts w:ascii="Arial" w:hAnsi="Arial" w:cs="Arial"/>
        </w:rPr>
        <w:t xml:space="preserve">actively </w:t>
      </w:r>
      <w:r w:rsidRPr="00633194">
        <w:rPr>
          <w:rFonts w:ascii="Arial" w:hAnsi="Arial" w:cs="Arial"/>
        </w:rPr>
        <w:t>working towards</w:t>
      </w:r>
      <w:r w:rsidR="00123250" w:rsidRPr="00633194">
        <w:rPr>
          <w:rFonts w:ascii="Arial" w:hAnsi="Arial" w:cs="Arial"/>
        </w:rPr>
        <w:t xml:space="preserve"> and investing in</w:t>
      </w:r>
      <w:r w:rsidRPr="00633194">
        <w:rPr>
          <w:rFonts w:ascii="Arial" w:hAnsi="Arial" w:cs="Arial"/>
        </w:rPr>
        <w:t xml:space="preserve"> low emission vehicles</w:t>
      </w:r>
      <w:r w:rsidR="00123250" w:rsidRPr="00633194">
        <w:rPr>
          <w:rFonts w:ascii="Arial" w:hAnsi="Arial" w:cs="Arial"/>
        </w:rPr>
        <w:t xml:space="preserve"> and transportation.</w:t>
      </w:r>
    </w:p>
    <w:p w14:paraId="29E33D53" w14:textId="5CCFB5BE" w:rsidR="00542D5E" w:rsidRPr="00633194" w:rsidRDefault="005E02E0" w:rsidP="00FB43C8">
      <w:pPr>
        <w:pStyle w:val="ListParagraph"/>
        <w:numPr>
          <w:ilvl w:val="0"/>
          <w:numId w:val="8"/>
        </w:numPr>
        <w:spacing w:before="120" w:after="120"/>
        <w:ind w:left="1077"/>
        <w:contextualSpacing w:val="0"/>
        <w:rPr>
          <w:rFonts w:ascii="Arial" w:hAnsi="Arial" w:cs="Arial"/>
        </w:rPr>
      </w:pPr>
      <w:r w:rsidRPr="00633194">
        <w:rPr>
          <w:rFonts w:ascii="Arial" w:hAnsi="Arial" w:cs="Arial"/>
        </w:rPr>
        <w:t>Fuel use – we recommend i</w:t>
      </w:r>
      <w:r w:rsidR="00542D5E" w:rsidRPr="00633194">
        <w:rPr>
          <w:rFonts w:ascii="Arial" w:hAnsi="Arial" w:cs="Arial"/>
        </w:rPr>
        <w:t>nvestigat</w:t>
      </w:r>
      <w:r w:rsidRPr="00633194">
        <w:rPr>
          <w:rFonts w:ascii="Arial" w:hAnsi="Arial" w:cs="Arial"/>
        </w:rPr>
        <w:t>ing</w:t>
      </w:r>
      <w:r w:rsidR="00542D5E" w:rsidRPr="00633194">
        <w:rPr>
          <w:rFonts w:ascii="Arial" w:hAnsi="Arial" w:cs="Arial"/>
        </w:rPr>
        <w:t xml:space="preserve"> current vehicle use</w:t>
      </w:r>
      <w:r w:rsidRPr="00633194">
        <w:rPr>
          <w:rFonts w:ascii="Arial" w:hAnsi="Arial" w:cs="Arial"/>
        </w:rPr>
        <w:t>, r</w:t>
      </w:r>
      <w:r w:rsidR="00542D5E" w:rsidRPr="00633194">
        <w:rPr>
          <w:rFonts w:ascii="Arial" w:hAnsi="Arial" w:cs="Arial"/>
        </w:rPr>
        <w:t>oute optimisation</w:t>
      </w:r>
      <w:r w:rsidRPr="00633194">
        <w:rPr>
          <w:rFonts w:ascii="Arial" w:hAnsi="Arial" w:cs="Arial"/>
        </w:rPr>
        <w:t xml:space="preserve"> and d</w:t>
      </w:r>
      <w:r w:rsidR="00542D5E" w:rsidRPr="00633194">
        <w:rPr>
          <w:rFonts w:ascii="Arial" w:hAnsi="Arial" w:cs="Arial"/>
        </w:rPr>
        <w:t>evelop</w:t>
      </w:r>
      <w:r w:rsidRPr="00633194">
        <w:rPr>
          <w:rFonts w:ascii="Arial" w:hAnsi="Arial" w:cs="Arial"/>
        </w:rPr>
        <w:t>ing</w:t>
      </w:r>
      <w:r w:rsidR="00542D5E" w:rsidRPr="00633194">
        <w:rPr>
          <w:rFonts w:ascii="Arial" w:hAnsi="Arial" w:cs="Arial"/>
        </w:rPr>
        <w:t xml:space="preserve"> a plan to convert to low emissions vehicles over time</w:t>
      </w:r>
      <w:r w:rsidRPr="00633194">
        <w:rPr>
          <w:rFonts w:ascii="Arial" w:hAnsi="Arial" w:cs="Arial"/>
        </w:rPr>
        <w:t>.</w:t>
      </w:r>
      <w:r w:rsidR="00234632">
        <w:rPr>
          <w:rFonts w:ascii="Arial" w:hAnsi="Arial" w:cs="Arial"/>
        </w:rPr>
        <w:t xml:space="preserve"> </w:t>
      </w:r>
      <w:r w:rsidR="00C82D4D">
        <w:rPr>
          <w:rFonts w:ascii="Arial" w:hAnsi="Arial" w:cs="Arial"/>
        </w:rPr>
        <w:t xml:space="preserve">We </w:t>
      </w:r>
      <w:r w:rsidR="00164168">
        <w:rPr>
          <w:rFonts w:ascii="Arial" w:hAnsi="Arial" w:cs="Arial"/>
        </w:rPr>
        <w:t xml:space="preserve">also </w:t>
      </w:r>
      <w:r w:rsidR="00C82D4D">
        <w:rPr>
          <w:rFonts w:ascii="Arial" w:hAnsi="Arial" w:cs="Arial"/>
        </w:rPr>
        <w:t xml:space="preserve">recommend that when </w:t>
      </w:r>
      <w:r w:rsidR="00164168">
        <w:rPr>
          <w:rFonts w:ascii="Arial" w:hAnsi="Arial" w:cs="Arial"/>
        </w:rPr>
        <w:t>your diesel home office</w:t>
      </w:r>
      <w:r w:rsidR="00C82D4D">
        <w:rPr>
          <w:rFonts w:ascii="Arial" w:hAnsi="Arial" w:cs="Arial"/>
        </w:rPr>
        <w:t xml:space="preserve"> heater needs replacement you choose a</w:t>
      </w:r>
      <w:r w:rsidR="008662BE">
        <w:rPr>
          <w:rFonts w:ascii="Arial" w:hAnsi="Arial" w:cs="Arial"/>
        </w:rPr>
        <w:t xml:space="preserve"> low emissions heating system, such as an electric </w:t>
      </w:r>
      <w:proofErr w:type="spellStart"/>
      <w:r w:rsidR="008662BE">
        <w:rPr>
          <w:rFonts w:ascii="Arial" w:hAnsi="Arial" w:cs="Arial"/>
        </w:rPr>
        <w:t>heatpump</w:t>
      </w:r>
      <w:proofErr w:type="spellEnd"/>
      <w:r w:rsidR="008662BE">
        <w:rPr>
          <w:rFonts w:ascii="Arial" w:hAnsi="Arial" w:cs="Arial"/>
        </w:rPr>
        <w:t>.</w:t>
      </w:r>
    </w:p>
    <w:p w14:paraId="2EE4C71F" w14:textId="04F51BF8" w:rsidR="000F3E04" w:rsidRPr="00633194" w:rsidRDefault="000F3E04" w:rsidP="00FB43C8">
      <w:pPr>
        <w:pStyle w:val="ListParagraph"/>
        <w:numPr>
          <w:ilvl w:val="0"/>
          <w:numId w:val="8"/>
        </w:numPr>
        <w:rPr>
          <w:rFonts w:ascii="Arial" w:hAnsi="Arial" w:cs="Arial"/>
        </w:rPr>
      </w:pPr>
      <w:r w:rsidRPr="00633194">
        <w:rPr>
          <w:rFonts w:ascii="Arial" w:hAnsi="Arial" w:cs="Arial"/>
        </w:rPr>
        <w:t xml:space="preserve">Perform an energy audit at your main </w:t>
      </w:r>
      <w:r w:rsidR="0089762B" w:rsidRPr="00633194">
        <w:rPr>
          <w:rFonts w:ascii="Arial" w:hAnsi="Arial" w:cs="Arial"/>
        </w:rPr>
        <w:t>operational site</w:t>
      </w:r>
      <w:r w:rsidRPr="00633194">
        <w:rPr>
          <w:rFonts w:ascii="Arial" w:hAnsi="Arial" w:cs="Arial"/>
        </w:rPr>
        <w:t xml:space="preserve"> to identify opportunities for energy reduction or energy elimination, across both electricity usage and gas (heating) usage. Energy audits will commonly identify opportunities such as:</w:t>
      </w:r>
    </w:p>
    <w:p w14:paraId="19B7BCC4" w14:textId="6D6A279C" w:rsidR="000F3E04" w:rsidRPr="00633194" w:rsidRDefault="000F3E04" w:rsidP="00FB43C8">
      <w:pPr>
        <w:pStyle w:val="ListParagraph"/>
        <w:numPr>
          <w:ilvl w:val="1"/>
          <w:numId w:val="9"/>
        </w:numPr>
        <w:rPr>
          <w:rFonts w:ascii="Arial" w:hAnsi="Arial" w:cs="Arial"/>
        </w:rPr>
      </w:pPr>
      <w:r w:rsidRPr="00633194">
        <w:rPr>
          <w:rFonts w:ascii="Arial" w:hAnsi="Arial" w:cs="Arial"/>
        </w:rPr>
        <w:t>Improved lighting solutions which have short payback periods, such as installing LED lights.</w:t>
      </w:r>
    </w:p>
    <w:p w14:paraId="38D17023" w14:textId="5324EDC6" w:rsidR="000F3E04" w:rsidRPr="00633194" w:rsidRDefault="000F3E04" w:rsidP="00FB43C8">
      <w:pPr>
        <w:pStyle w:val="ListParagraph"/>
        <w:numPr>
          <w:ilvl w:val="1"/>
          <w:numId w:val="9"/>
        </w:numPr>
        <w:rPr>
          <w:rFonts w:ascii="Arial" w:hAnsi="Arial" w:cs="Arial"/>
        </w:rPr>
      </w:pPr>
      <w:r w:rsidRPr="00633194">
        <w:rPr>
          <w:rFonts w:ascii="Arial" w:hAnsi="Arial" w:cs="Arial"/>
        </w:rPr>
        <w:lastRenderedPageBreak/>
        <w:t>Changing staff behaviour to turn off lights at night and turn off equipment when not in use.</w:t>
      </w:r>
    </w:p>
    <w:p w14:paraId="55C7CCC0" w14:textId="01519084" w:rsidR="000F3E04" w:rsidRPr="00633194" w:rsidRDefault="000F3E04" w:rsidP="00FB43C8">
      <w:pPr>
        <w:pStyle w:val="ListParagraph"/>
        <w:numPr>
          <w:ilvl w:val="1"/>
          <w:numId w:val="9"/>
        </w:numPr>
        <w:rPr>
          <w:rFonts w:ascii="Arial" w:hAnsi="Arial" w:cs="Arial"/>
        </w:rPr>
      </w:pPr>
      <w:r w:rsidRPr="00633194">
        <w:rPr>
          <w:rFonts w:ascii="Arial" w:hAnsi="Arial" w:cs="Arial"/>
        </w:rPr>
        <w:t>Investigating energy efficient alternatives when purchasing appliances such as fridges</w:t>
      </w:r>
      <w:r w:rsidR="006863B4" w:rsidRPr="00633194">
        <w:rPr>
          <w:rFonts w:ascii="Arial" w:hAnsi="Arial" w:cs="Arial"/>
        </w:rPr>
        <w:t>,</w:t>
      </w:r>
      <w:r w:rsidRPr="00633194">
        <w:rPr>
          <w:rFonts w:ascii="Arial" w:hAnsi="Arial" w:cs="Arial"/>
        </w:rPr>
        <w:t xml:space="preserve"> hot water </w:t>
      </w:r>
      <w:r w:rsidR="006863B4" w:rsidRPr="00633194">
        <w:rPr>
          <w:rFonts w:ascii="Arial" w:hAnsi="Arial" w:cs="Arial"/>
        </w:rPr>
        <w:t xml:space="preserve">and heating </w:t>
      </w:r>
      <w:r w:rsidRPr="00633194">
        <w:rPr>
          <w:rFonts w:ascii="Arial" w:hAnsi="Arial" w:cs="Arial"/>
        </w:rPr>
        <w:t xml:space="preserve">services. </w:t>
      </w:r>
    </w:p>
    <w:p w14:paraId="6D06BA03" w14:textId="76D16A00" w:rsidR="000F3E04" w:rsidRPr="00633194" w:rsidRDefault="000F3E04" w:rsidP="00FB43C8">
      <w:pPr>
        <w:pStyle w:val="ListParagraph"/>
        <w:numPr>
          <w:ilvl w:val="1"/>
          <w:numId w:val="9"/>
        </w:numPr>
        <w:rPr>
          <w:rFonts w:ascii="Arial" w:hAnsi="Arial" w:cs="Arial"/>
        </w:rPr>
      </w:pPr>
      <w:r w:rsidRPr="00633194">
        <w:rPr>
          <w:rFonts w:ascii="Arial" w:hAnsi="Arial" w:cs="Arial"/>
        </w:rPr>
        <w:t>Review the heating arrangement and identify opportunities to reduce usage, through areas such as timer settings, configuration, temperature settings and boiler operation.</w:t>
      </w:r>
    </w:p>
    <w:p w14:paraId="361B043E" w14:textId="51A0621D" w:rsidR="000F3E04" w:rsidRPr="00633194" w:rsidRDefault="000F3E04" w:rsidP="00FB43C8">
      <w:pPr>
        <w:pStyle w:val="ListParagraph"/>
        <w:numPr>
          <w:ilvl w:val="0"/>
          <w:numId w:val="8"/>
        </w:numPr>
        <w:spacing w:before="120" w:after="120"/>
        <w:ind w:left="1077"/>
        <w:contextualSpacing w:val="0"/>
        <w:rPr>
          <w:rFonts w:ascii="Arial" w:hAnsi="Arial" w:cs="Arial"/>
        </w:rPr>
      </w:pPr>
      <w:r w:rsidRPr="00633194">
        <w:rPr>
          <w:rFonts w:ascii="Arial" w:hAnsi="Arial" w:cs="Arial"/>
        </w:rPr>
        <w:t xml:space="preserve">The main opportunity for reducing waste </w:t>
      </w:r>
      <w:r w:rsidR="001B68EA" w:rsidRPr="00633194">
        <w:rPr>
          <w:rFonts w:ascii="Arial" w:hAnsi="Arial" w:cs="Arial"/>
        </w:rPr>
        <w:t xml:space="preserve">is </w:t>
      </w:r>
      <w:r w:rsidR="00B36C3F" w:rsidRPr="00633194">
        <w:rPr>
          <w:rFonts w:ascii="Arial" w:hAnsi="Arial" w:cs="Arial"/>
        </w:rPr>
        <w:t>to</w:t>
      </w:r>
      <w:r w:rsidR="001B68EA" w:rsidRPr="00633194">
        <w:rPr>
          <w:rFonts w:ascii="Arial" w:hAnsi="Arial" w:cs="Arial"/>
        </w:rPr>
        <w:t xml:space="preserve"> identify any sources where waste can be eliminated. The second opportunity </w:t>
      </w:r>
      <w:r w:rsidRPr="00633194">
        <w:rPr>
          <w:rFonts w:ascii="Arial" w:hAnsi="Arial" w:cs="Arial"/>
        </w:rPr>
        <w:t>is by increasing the rate of recycling which can occur</w:t>
      </w:r>
      <w:r w:rsidR="006A7DD4" w:rsidRPr="00633194">
        <w:rPr>
          <w:rFonts w:ascii="Arial" w:hAnsi="Arial" w:cs="Arial"/>
        </w:rPr>
        <w:t>.</w:t>
      </w:r>
    </w:p>
    <w:p w14:paraId="2612292A" w14:textId="44823CF7" w:rsidR="000F3E04" w:rsidRDefault="000F3E04" w:rsidP="00FB43C8">
      <w:pPr>
        <w:pStyle w:val="ListParagraph"/>
        <w:numPr>
          <w:ilvl w:val="0"/>
          <w:numId w:val="8"/>
        </w:numPr>
        <w:spacing w:before="120" w:after="120"/>
        <w:ind w:left="1077"/>
        <w:contextualSpacing w:val="0"/>
        <w:rPr>
          <w:rFonts w:ascii="Arial" w:hAnsi="Arial" w:cs="Arial"/>
        </w:rPr>
      </w:pPr>
      <w:r w:rsidRPr="00633194">
        <w:rPr>
          <w:rFonts w:ascii="Arial" w:hAnsi="Arial" w:cs="Arial"/>
        </w:rPr>
        <w:t xml:space="preserve">Travel emissions encompass flights, </w:t>
      </w:r>
      <w:r w:rsidR="00632AC5" w:rsidRPr="00633194">
        <w:rPr>
          <w:rFonts w:ascii="Arial" w:hAnsi="Arial" w:cs="Arial"/>
        </w:rPr>
        <w:t>accommodation,</w:t>
      </w:r>
      <w:r w:rsidRPr="00633194">
        <w:rPr>
          <w:rFonts w:ascii="Arial" w:hAnsi="Arial" w:cs="Arial"/>
        </w:rPr>
        <w:t xml:space="preserve"> and taxis/ rental cars</w:t>
      </w:r>
      <w:r w:rsidR="00542D5E" w:rsidRPr="00633194">
        <w:rPr>
          <w:rFonts w:ascii="Arial" w:hAnsi="Arial" w:cs="Arial"/>
        </w:rPr>
        <w:t>.</w:t>
      </w:r>
      <w:r w:rsidR="00AE1FCF" w:rsidRPr="00633194">
        <w:rPr>
          <w:rFonts w:ascii="Arial" w:hAnsi="Arial" w:cs="Arial"/>
        </w:rPr>
        <w:t xml:space="preserve"> </w:t>
      </w:r>
      <w:r w:rsidRPr="00633194">
        <w:rPr>
          <w:rFonts w:ascii="Arial" w:hAnsi="Arial" w:cs="Arial"/>
        </w:rPr>
        <w:t xml:space="preserve">These emissions are entirely activity based, </w:t>
      </w:r>
      <w:r w:rsidR="00632AC5" w:rsidRPr="00633194">
        <w:rPr>
          <w:rFonts w:ascii="Arial" w:hAnsi="Arial" w:cs="Arial"/>
        </w:rPr>
        <w:t>therefore,</w:t>
      </w:r>
      <w:r w:rsidRPr="00633194">
        <w:rPr>
          <w:rFonts w:ascii="Arial" w:hAnsi="Arial" w:cs="Arial"/>
        </w:rPr>
        <w:t xml:space="preserve"> to achieve a reduction in these emissions there would need to be a reduction the amount of travel undertaken (e.g. using virtual meetings).</w:t>
      </w:r>
    </w:p>
    <w:p w14:paraId="49978022" w14:textId="696B587B" w:rsidR="000C6AFD" w:rsidRPr="00633194" w:rsidRDefault="000C6AFD" w:rsidP="00CA0A02">
      <w:pPr>
        <w:pStyle w:val="ListParagraph"/>
        <w:spacing w:before="120" w:after="120"/>
        <w:ind w:left="1077"/>
        <w:contextualSpacing w:val="0"/>
        <w:rPr>
          <w:rFonts w:ascii="Arial" w:hAnsi="Arial" w:cs="Arial"/>
        </w:rPr>
      </w:pPr>
    </w:p>
    <w:p w14:paraId="5A55D7A7" w14:textId="77777777" w:rsidR="00991E40" w:rsidRDefault="000F3E04" w:rsidP="00E75986">
      <w:pPr>
        <w:rPr>
          <w:rFonts w:ascii="Arial" w:hAnsi="Arial" w:cs="Arial"/>
        </w:rPr>
      </w:pPr>
      <w:r w:rsidRPr="00633194">
        <w:rPr>
          <w:rFonts w:ascii="Arial" w:hAnsi="Arial" w:cs="Arial"/>
        </w:rPr>
        <w:t>Your options for emission reduction targets have been outlined in Section 1</w:t>
      </w:r>
      <w:r w:rsidR="00E00FB9">
        <w:rPr>
          <w:rFonts w:ascii="Arial" w:hAnsi="Arial" w:cs="Arial"/>
        </w:rPr>
        <w:t>6.1</w:t>
      </w:r>
      <w:r w:rsidRPr="00633194">
        <w:rPr>
          <w:rFonts w:ascii="Arial" w:hAnsi="Arial" w:cs="Arial"/>
        </w:rPr>
        <w:t xml:space="preserve"> of this report. Setting a Science Based Target has grown to become the most common approach to target setting used globally by companies. Companies signing up to SBTi targets are required to reduce their emissions in line with limiting global warming to 1.5°C. This approach commonly results in an absolute emissions reduction target of </w:t>
      </w:r>
      <w:r w:rsidR="00632AC5" w:rsidRPr="00633194">
        <w:rPr>
          <w:rFonts w:ascii="Arial" w:hAnsi="Arial" w:cs="Arial"/>
        </w:rPr>
        <w:t>42</w:t>
      </w:r>
      <w:r w:rsidRPr="00633194">
        <w:rPr>
          <w:rFonts w:ascii="Arial" w:hAnsi="Arial" w:cs="Arial"/>
        </w:rPr>
        <w:t>% by 2030, on Scope 1 and Scope 2 emissions (when using a FY202</w:t>
      </w:r>
      <w:r w:rsidR="00E146C4">
        <w:rPr>
          <w:rFonts w:ascii="Arial" w:hAnsi="Arial" w:cs="Arial"/>
        </w:rPr>
        <w:t>2</w:t>
      </w:r>
      <w:r w:rsidRPr="00633194">
        <w:rPr>
          <w:rFonts w:ascii="Arial" w:hAnsi="Arial" w:cs="Arial"/>
        </w:rPr>
        <w:t xml:space="preserve"> baseline). Scope 3 targets are not mandated if an organisation has less than </w:t>
      </w:r>
      <w:r w:rsidR="0095706B">
        <w:rPr>
          <w:rFonts w:ascii="Arial" w:hAnsi="Arial" w:cs="Arial"/>
        </w:rPr>
        <w:t>250</w:t>
      </w:r>
      <w:r w:rsidRPr="00633194">
        <w:rPr>
          <w:rFonts w:ascii="Arial" w:hAnsi="Arial" w:cs="Arial"/>
        </w:rPr>
        <w:t xml:space="preserve"> FTE.</w:t>
      </w:r>
      <w:r w:rsidR="0095706B" w:rsidRPr="0095706B">
        <w:t xml:space="preserve"> </w:t>
      </w:r>
      <w:r w:rsidR="0095706B" w:rsidRPr="0095706B">
        <w:rPr>
          <w:rFonts w:ascii="Arial" w:hAnsi="Arial" w:cs="Arial"/>
        </w:rPr>
        <w:t xml:space="preserve">Instead, it is recommended that you commit to measure and reduce these emissions. </w:t>
      </w:r>
    </w:p>
    <w:p w14:paraId="4FC47F0F" w14:textId="77777777" w:rsidR="00991E40" w:rsidRDefault="00991E40" w:rsidP="00E75986">
      <w:pPr>
        <w:rPr>
          <w:rFonts w:ascii="Arial" w:hAnsi="Arial" w:cs="Arial"/>
        </w:rPr>
      </w:pPr>
    </w:p>
    <w:p w14:paraId="70B21AAF" w14:textId="2A3F0C38" w:rsidR="00E75986" w:rsidRPr="00633194" w:rsidRDefault="0032678B" w:rsidP="00E75986">
      <w:pPr>
        <w:rPr>
          <w:rFonts w:ascii="Arial" w:hAnsi="Arial" w:cs="Arial"/>
        </w:rPr>
      </w:pPr>
      <w:r w:rsidRPr="0032678B">
        <w:rPr>
          <w:rFonts w:ascii="Arial" w:hAnsi="Arial" w:cs="Arial"/>
        </w:rPr>
        <w:t>Emission reduction actions should be prioritized over emission offsets (this reflects the need for global and national emission reductions to occur)</w:t>
      </w:r>
      <w:r w:rsidR="005E23BE" w:rsidRPr="00633194">
        <w:rPr>
          <w:rFonts w:ascii="Arial" w:hAnsi="Arial" w:cs="Arial"/>
        </w:rPr>
        <w:br w:type="page"/>
      </w:r>
    </w:p>
    <w:p w14:paraId="66063CD4" w14:textId="7BE46EC8" w:rsidR="00F15515" w:rsidRPr="00633194" w:rsidRDefault="00F15515" w:rsidP="008328AE">
      <w:pPr>
        <w:pStyle w:val="Heading1"/>
        <w:rPr>
          <w:rFonts w:ascii="Arial" w:hAnsi="Arial" w:cs="Arial"/>
          <w:color w:val="2E74B5" w:themeColor="accent5" w:themeShade="BF"/>
        </w:rPr>
      </w:pPr>
      <w:bookmarkStart w:id="11" w:name="_Toc134541186"/>
      <w:r w:rsidRPr="00633194">
        <w:rPr>
          <w:rFonts w:ascii="Arial" w:hAnsi="Arial" w:cs="Arial"/>
          <w:color w:val="2E74B5" w:themeColor="accent5" w:themeShade="BF"/>
        </w:rPr>
        <w:lastRenderedPageBreak/>
        <w:t>Introduction</w:t>
      </w:r>
      <w:bookmarkEnd w:id="4"/>
      <w:bookmarkEnd w:id="5"/>
      <w:bookmarkEnd w:id="6"/>
      <w:bookmarkEnd w:id="9"/>
      <w:bookmarkEnd w:id="11"/>
    </w:p>
    <w:p w14:paraId="6DA56E26" w14:textId="77777777" w:rsidR="00F15515" w:rsidRPr="00633194" w:rsidRDefault="00F15515" w:rsidP="00F15515">
      <w:pPr>
        <w:rPr>
          <w:rFonts w:ascii="Arial" w:hAnsi="Arial" w:cs="Arial"/>
        </w:rPr>
      </w:pPr>
    </w:p>
    <w:p w14:paraId="16AE5B34" w14:textId="69B62233" w:rsidR="00F15515" w:rsidRPr="00633194" w:rsidRDefault="00F15515" w:rsidP="00F15515">
      <w:pPr>
        <w:pStyle w:val="BodyText"/>
        <w:rPr>
          <w:rFonts w:ascii="Arial" w:hAnsi="Arial" w:cs="Arial"/>
        </w:rPr>
      </w:pPr>
      <w:r w:rsidRPr="00633194">
        <w:rPr>
          <w:rFonts w:ascii="Arial" w:hAnsi="Arial" w:cs="Arial"/>
        </w:rPr>
        <w:t>This report is the</w:t>
      </w:r>
      <w:r w:rsidR="00D55C3E" w:rsidRPr="00633194">
        <w:rPr>
          <w:rFonts w:ascii="Arial" w:hAnsi="Arial" w:cs="Arial"/>
        </w:rPr>
        <w:t xml:space="preserve"> </w:t>
      </w:r>
      <w:r w:rsidRPr="00633194">
        <w:rPr>
          <w:rFonts w:ascii="Arial" w:hAnsi="Arial" w:cs="Arial"/>
        </w:rPr>
        <w:t xml:space="preserve">annual greenhouse gas (GHG) emissions inventory report for </w:t>
      </w:r>
      <w:r w:rsidR="00D55C3E" w:rsidRPr="00633194">
        <w:rPr>
          <w:rFonts w:ascii="Arial" w:hAnsi="Arial" w:cs="Arial"/>
        </w:rPr>
        <w:t xml:space="preserve">ICO Traders Limited. </w:t>
      </w:r>
      <w:r w:rsidRPr="00633194">
        <w:rPr>
          <w:rFonts w:ascii="Arial" w:hAnsi="Arial" w:cs="Arial"/>
        </w:rPr>
        <w:t>The inventory is a quantification of the amount of GHG emissions that can be attributed to the organisation’s operations within the declared boundary and scope for the specified reporting period, which is for the financial year</w:t>
      </w:r>
      <w:r w:rsidR="000A73BA" w:rsidRPr="00633194">
        <w:rPr>
          <w:rFonts w:ascii="Arial" w:hAnsi="Arial" w:cs="Arial"/>
        </w:rPr>
        <w:t xml:space="preserve"> </w:t>
      </w:r>
      <w:r w:rsidR="00D57BB2">
        <w:rPr>
          <w:rFonts w:ascii="Arial" w:hAnsi="Arial" w:cs="Arial"/>
        </w:rPr>
        <w:t>ended 31 March 202</w:t>
      </w:r>
      <w:r w:rsidR="009927C2">
        <w:rPr>
          <w:rFonts w:ascii="Arial" w:hAnsi="Arial" w:cs="Arial"/>
        </w:rPr>
        <w:t>4</w:t>
      </w:r>
      <w:r w:rsidRPr="00633194">
        <w:rPr>
          <w:rFonts w:ascii="Arial" w:hAnsi="Arial" w:cs="Arial"/>
        </w:rPr>
        <w:t xml:space="preserve">. </w:t>
      </w:r>
    </w:p>
    <w:p w14:paraId="39ED904A" w14:textId="313814B0" w:rsidR="00F15515" w:rsidRPr="00B35BB7" w:rsidRDefault="00F15515" w:rsidP="00B35BB7">
      <w:pPr>
        <w:spacing w:before="120" w:after="120"/>
        <w:rPr>
          <w:rFonts w:ascii="Arial" w:hAnsi="Arial" w:cs="Arial"/>
          <w:b/>
        </w:rPr>
      </w:pPr>
      <w:r w:rsidRPr="00633194">
        <w:rPr>
          <w:rFonts w:ascii="Arial" w:hAnsi="Arial" w:cs="Arial"/>
        </w:rPr>
        <w:t xml:space="preserve">The inventory has been prepared in accordance with the requirements of the </w:t>
      </w:r>
      <w:r w:rsidRPr="00633194">
        <w:rPr>
          <w:rFonts w:ascii="Arial" w:hAnsi="Arial" w:cs="Arial"/>
          <w:i/>
        </w:rPr>
        <w:t xml:space="preserve">Greenhouse Gas Protocol: A Corporate Accounting and Reporting Standard (2004) </w:t>
      </w:r>
      <w:r w:rsidRPr="00633194">
        <w:rPr>
          <w:rFonts w:ascii="Arial" w:hAnsi="Arial" w:cs="Arial"/>
          <w:iCs/>
        </w:rPr>
        <w:t>and</w:t>
      </w:r>
      <w:r w:rsidRPr="00633194">
        <w:rPr>
          <w:rFonts w:ascii="Arial" w:hAnsi="Arial" w:cs="Arial"/>
          <w:i/>
        </w:rPr>
        <w:t xml:space="preserve"> ISO 14064-1:</w:t>
      </w:r>
      <w:r w:rsidR="00CC5FD3">
        <w:rPr>
          <w:rFonts w:ascii="Arial" w:hAnsi="Arial" w:cs="Arial"/>
          <w:i/>
        </w:rPr>
        <w:t>2018</w:t>
      </w:r>
      <w:r w:rsidRPr="00633194">
        <w:rPr>
          <w:rFonts w:ascii="Arial" w:hAnsi="Arial" w:cs="Arial"/>
          <w:i/>
        </w:rPr>
        <w:t xml:space="preserve"> </w:t>
      </w:r>
      <w:r w:rsidR="00B35BB7" w:rsidRPr="00E60CDE">
        <w:rPr>
          <w:rFonts w:ascii="Arial" w:hAnsi="Arial" w:cs="Arial"/>
          <w:i/>
          <w:iCs/>
        </w:rPr>
        <w:t>Quantification</w:t>
      </w:r>
      <w:r w:rsidR="00B35BB7" w:rsidRPr="00633194">
        <w:rPr>
          <w:rFonts w:ascii="Arial" w:hAnsi="Arial" w:cs="Arial"/>
          <w:i/>
          <w:iCs/>
        </w:rPr>
        <w:t xml:space="preserve"> and reporting of greenhouse gas emissions</w:t>
      </w:r>
      <w:r w:rsidR="00B35BB7" w:rsidRPr="00633194">
        <w:rPr>
          <w:rFonts w:ascii="Arial" w:hAnsi="Arial" w:cs="Arial"/>
        </w:rPr>
        <w:t xml:space="preserve">. </w:t>
      </w:r>
    </w:p>
    <w:p w14:paraId="69C53BC6" w14:textId="77777777" w:rsidR="00F15515" w:rsidRPr="00633194" w:rsidRDefault="00F15515" w:rsidP="00F15515">
      <w:pPr>
        <w:spacing w:after="200"/>
        <w:rPr>
          <w:rFonts w:ascii="Arial" w:eastAsiaTheme="majorEastAsia" w:hAnsi="Arial" w:cs="Arial"/>
          <w:b/>
          <w:bCs/>
          <w:color w:val="1C556C"/>
        </w:rPr>
      </w:pPr>
      <w:bookmarkStart w:id="12" w:name="_Toc528780887"/>
    </w:p>
    <w:p w14:paraId="4E93136A" w14:textId="0AA10D0C" w:rsidR="00F15515" w:rsidRPr="00633194" w:rsidRDefault="00F15515" w:rsidP="008328AE">
      <w:pPr>
        <w:pStyle w:val="Heading1"/>
        <w:rPr>
          <w:rFonts w:ascii="Arial" w:hAnsi="Arial" w:cs="Arial"/>
          <w:color w:val="2E74B5" w:themeColor="accent5" w:themeShade="BF"/>
        </w:rPr>
      </w:pPr>
      <w:bookmarkStart w:id="13" w:name="_Toc77254008"/>
      <w:bookmarkStart w:id="14" w:name="_Toc134541187"/>
      <w:bookmarkStart w:id="15" w:name="_Toc2689562"/>
      <w:bookmarkStart w:id="16" w:name="_Toc3364932"/>
      <w:r w:rsidRPr="00633194">
        <w:rPr>
          <w:rFonts w:ascii="Arial" w:hAnsi="Arial" w:cs="Arial"/>
          <w:color w:val="2E74B5" w:themeColor="accent5" w:themeShade="BF"/>
        </w:rPr>
        <w:t>Intended use and Purpose of this Document</w:t>
      </w:r>
      <w:bookmarkEnd w:id="13"/>
      <w:bookmarkEnd w:id="14"/>
      <w:r w:rsidRPr="00633194">
        <w:rPr>
          <w:rFonts w:ascii="Arial" w:hAnsi="Arial" w:cs="Arial"/>
          <w:color w:val="2E74B5" w:themeColor="accent5" w:themeShade="BF"/>
        </w:rPr>
        <w:t xml:space="preserve"> </w:t>
      </w:r>
      <w:bookmarkEnd w:id="12"/>
      <w:bookmarkEnd w:id="15"/>
      <w:bookmarkEnd w:id="16"/>
      <w:r w:rsidR="00146571" w:rsidRPr="00633194">
        <w:rPr>
          <w:rFonts w:ascii="Arial" w:hAnsi="Arial" w:cs="Arial"/>
          <w:color w:val="2E74B5" w:themeColor="accent5" w:themeShade="BF"/>
        </w:rPr>
        <w:t xml:space="preserve"> </w:t>
      </w:r>
    </w:p>
    <w:p w14:paraId="7B5CA657" w14:textId="08DE6C55" w:rsidR="00F15515" w:rsidRPr="00633194" w:rsidRDefault="00F15515" w:rsidP="00F15515">
      <w:pPr>
        <w:pStyle w:val="BodyText"/>
        <w:rPr>
          <w:rFonts w:ascii="Arial" w:hAnsi="Arial" w:cs="Arial"/>
        </w:rPr>
      </w:pPr>
      <w:r w:rsidRPr="00633194">
        <w:rPr>
          <w:rFonts w:ascii="Arial" w:hAnsi="Arial" w:cs="Arial"/>
        </w:rPr>
        <w:t xml:space="preserve">This inventory (also known as a ‘carbon footprint’) has focussed on </w:t>
      </w:r>
      <w:r w:rsidR="004D6C60" w:rsidRPr="00633194">
        <w:rPr>
          <w:rFonts w:ascii="Arial" w:hAnsi="Arial" w:cs="Arial"/>
        </w:rPr>
        <w:t>ICO Traders</w:t>
      </w:r>
      <w:r w:rsidR="00146571" w:rsidRPr="00633194">
        <w:rPr>
          <w:rFonts w:ascii="Arial" w:hAnsi="Arial" w:cs="Arial"/>
        </w:rPr>
        <w:t xml:space="preserve"> </w:t>
      </w:r>
      <w:r w:rsidRPr="00633194">
        <w:rPr>
          <w:rFonts w:ascii="Arial" w:hAnsi="Arial" w:cs="Arial"/>
        </w:rPr>
        <w:t xml:space="preserve">direct (Scope 1 and 2) emissions </w:t>
      </w:r>
      <w:r w:rsidR="00171494" w:rsidRPr="00633194">
        <w:rPr>
          <w:rFonts w:ascii="Arial" w:hAnsi="Arial" w:cs="Arial"/>
        </w:rPr>
        <w:t>and an agreed selection of Scope 3 emissions</w:t>
      </w:r>
      <w:r w:rsidRPr="00633194">
        <w:rPr>
          <w:rFonts w:ascii="Arial" w:hAnsi="Arial" w:cs="Arial"/>
        </w:rPr>
        <w:t xml:space="preserve">. </w:t>
      </w:r>
    </w:p>
    <w:p w14:paraId="495DFDAE" w14:textId="7E0DDE83" w:rsidR="00171494" w:rsidRPr="00633194" w:rsidRDefault="00171494" w:rsidP="00171494">
      <w:pPr>
        <w:shd w:val="clear" w:color="auto" w:fill="FFFFFF"/>
        <w:rPr>
          <w:rFonts w:ascii="Arial" w:hAnsi="Arial" w:cs="Arial"/>
          <w:color w:val="222222"/>
        </w:rPr>
      </w:pPr>
      <w:r w:rsidRPr="00633194">
        <w:rPr>
          <w:rFonts w:ascii="Arial" w:hAnsi="Arial" w:cs="Arial"/>
        </w:rPr>
        <w:t>The Scope 3 emissions measured</w:t>
      </w:r>
      <w:r w:rsidRPr="00633194">
        <w:rPr>
          <w:rFonts w:ascii="Arial" w:hAnsi="Arial" w:cs="Arial"/>
          <w:color w:val="222222"/>
        </w:rPr>
        <w:t xml:space="preserve"> were </w:t>
      </w:r>
      <w:r w:rsidR="00DB506C" w:rsidRPr="00633194">
        <w:rPr>
          <w:rFonts w:ascii="Arial" w:hAnsi="Arial" w:cs="Arial"/>
          <w:color w:val="222222"/>
        </w:rPr>
        <w:t xml:space="preserve">chosen based on </w:t>
      </w:r>
      <w:r w:rsidR="001F703F" w:rsidRPr="00633194">
        <w:rPr>
          <w:rFonts w:ascii="Arial" w:hAnsi="Arial" w:cs="Arial"/>
          <w:color w:val="222222"/>
        </w:rPr>
        <w:t>best practice</w:t>
      </w:r>
      <w:r w:rsidR="00050004" w:rsidRPr="00633194">
        <w:rPr>
          <w:rFonts w:ascii="Arial" w:hAnsi="Arial" w:cs="Arial"/>
          <w:color w:val="222222"/>
        </w:rPr>
        <w:t xml:space="preserve"> and in line with other measuring agencies in New Zealand.</w:t>
      </w:r>
    </w:p>
    <w:p w14:paraId="3B2A87E3" w14:textId="69ABDC6A" w:rsidR="00171494" w:rsidRPr="00633194" w:rsidRDefault="00171494" w:rsidP="00171494">
      <w:pPr>
        <w:shd w:val="clear" w:color="auto" w:fill="FFFFFF"/>
        <w:rPr>
          <w:rFonts w:ascii="Arial" w:hAnsi="Arial" w:cs="Arial"/>
          <w:color w:val="222222"/>
        </w:rPr>
      </w:pPr>
    </w:p>
    <w:p w14:paraId="6962B550" w14:textId="13695740" w:rsidR="004E7066" w:rsidRPr="00633194" w:rsidRDefault="00171494" w:rsidP="00F15515">
      <w:pPr>
        <w:pStyle w:val="BodyText"/>
        <w:rPr>
          <w:rFonts w:ascii="Arial" w:hAnsi="Arial" w:cs="Arial"/>
        </w:rPr>
      </w:pPr>
      <w:r w:rsidRPr="00633194">
        <w:rPr>
          <w:rFonts w:ascii="Arial" w:hAnsi="Arial" w:cs="Arial"/>
        </w:rPr>
        <w:t xml:space="preserve">The audience for this report is anticipated to be internal stakeholders, in particular </w:t>
      </w:r>
      <w:r w:rsidR="00DB506C" w:rsidRPr="00633194">
        <w:rPr>
          <w:rFonts w:ascii="Arial" w:hAnsi="Arial" w:cs="Arial"/>
        </w:rPr>
        <w:t>ICO Traders</w:t>
      </w:r>
      <w:r w:rsidRPr="00633194">
        <w:rPr>
          <w:rFonts w:ascii="Arial" w:hAnsi="Arial" w:cs="Arial"/>
        </w:rPr>
        <w:t xml:space="preserve"> owner</w:t>
      </w:r>
      <w:r w:rsidR="006A04D3" w:rsidRPr="00633194">
        <w:rPr>
          <w:rFonts w:ascii="Arial" w:hAnsi="Arial" w:cs="Arial"/>
        </w:rPr>
        <w:t xml:space="preserve"> who </w:t>
      </w:r>
      <w:r w:rsidR="00C05B92" w:rsidRPr="00633194">
        <w:rPr>
          <w:rFonts w:ascii="Arial" w:hAnsi="Arial" w:cs="Arial"/>
        </w:rPr>
        <w:t>is</w:t>
      </w:r>
      <w:r w:rsidR="006A04D3" w:rsidRPr="00633194">
        <w:rPr>
          <w:rFonts w:ascii="Arial" w:hAnsi="Arial" w:cs="Arial"/>
        </w:rPr>
        <w:t xml:space="preserve"> seeking to understand the emissions of the </w:t>
      </w:r>
      <w:r w:rsidR="00C05B92" w:rsidRPr="00633194">
        <w:rPr>
          <w:rFonts w:ascii="Arial" w:hAnsi="Arial" w:cs="Arial"/>
        </w:rPr>
        <w:t>business</w:t>
      </w:r>
      <w:r w:rsidR="0020147B" w:rsidRPr="00633194">
        <w:rPr>
          <w:rFonts w:ascii="Arial" w:hAnsi="Arial" w:cs="Arial"/>
        </w:rPr>
        <w:t xml:space="preserve">. This </w:t>
      </w:r>
      <w:r w:rsidR="007D4A58" w:rsidRPr="00633194">
        <w:rPr>
          <w:rFonts w:ascii="Arial" w:hAnsi="Arial" w:cs="Arial"/>
        </w:rPr>
        <w:t>process will be used as the basis for communicating with external stakeholders the steps ICO Traders has taken to activity reduce</w:t>
      </w:r>
      <w:r w:rsidR="00127F98" w:rsidRPr="00633194">
        <w:rPr>
          <w:rFonts w:ascii="Arial" w:hAnsi="Arial" w:cs="Arial"/>
        </w:rPr>
        <w:t>, manage and offset its carbon footprint.</w:t>
      </w:r>
    </w:p>
    <w:p w14:paraId="2C6659D5" w14:textId="25785CB6" w:rsidR="00F15515" w:rsidRPr="00633194" w:rsidRDefault="00F15515" w:rsidP="00F15515">
      <w:pPr>
        <w:pStyle w:val="BodyText"/>
        <w:rPr>
          <w:rFonts w:ascii="Arial" w:hAnsi="Arial" w:cs="Arial"/>
        </w:rPr>
      </w:pPr>
      <w:r w:rsidRPr="00633194">
        <w:rPr>
          <w:rFonts w:ascii="Arial" w:hAnsi="Arial" w:cs="Arial"/>
        </w:rPr>
        <w:t xml:space="preserve">The expectation is that </w:t>
      </w:r>
      <w:r w:rsidR="00B95735" w:rsidRPr="00633194">
        <w:rPr>
          <w:rFonts w:ascii="Arial" w:hAnsi="Arial" w:cs="Arial"/>
        </w:rPr>
        <w:t>ICO Traders</w:t>
      </w:r>
      <w:r w:rsidRPr="00633194">
        <w:rPr>
          <w:rFonts w:ascii="Arial" w:hAnsi="Arial" w:cs="Arial"/>
        </w:rPr>
        <w:t xml:space="preserve"> will report annually on </w:t>
      </w:r>
      <w:r w:rsidR="009B0F99" w:rsidRPr="00633194">
        <w:rPr>
          <w:rFonts w:ascii="Arial" w:hAnsi="Arial" w:cs="Arial"/>
        </w:rPr>
        <w:t>its</w:t>
      </w:r>
      <w:r w:rsidRPr="00633194">
        <w:rPr>
          <w:rFonts w:ascii="Arial" w:hAnsi="Arial" w:cs="Arial"/>
        </w:rPr>
        <w:t xml:space="preserve"> footprin</w:t>
      </w:r>
      <w:r w:rsidR="00100D1B" w:rsidRPr="00633194">
        <w:rPr>
          <w:rFonts w:ascii="Arial" w:hAnsi="Arial" w:cs="Arial"/>
        </w:rPr>
        <w:t>t</w:t>
      </w:r>
      <w:r w:rsidRPr="00633194">
        <w:rPr>
          <w:rFonts w:ascii="Arial" w:hAnsi="Arial" w:cs="Arial"/>
        </w:rPr>
        <w:t xml:space="preserve">, and that over time </w:t>
      </w:r>
      <w:r w:rsidR="003C78A8" w:rsidRPr="00633194">
        <w:rPr>
          <w:rFonts w:ascii="Arial" w:hAnsi="Arial" w:cs="Arial"/>
        </w:rPr>
        <w:t>ICO Traders</w:t>
      </w:r>
      <w:r w:rsidRPr="00633194">
        <w:rPr>
          <w:rFonts w:ascii="Arial" w:hAnsi="Arial" w:cs="Arial"/>
        </w:rPr>
        <w:t xml:space="preserve"> will </w:t>
      </w:r>
      <w:r w:rsidR="003B5F90" w:rsidRPr="00633194">
        <w:rPr>
          <w:rFonts w:ascii="Arial" w:hAnsi="Arial" w:cs="Arial"/>
        </w:rPr>
        <w:t>consider</w:t>
      </w:r>
      <w:r w:rsidRPr="00633194">
        <w:rPr>
          <w:rFonts w:ascii="Arial" w:hAnsi="Arial" w:cs="Arial"/>
        </w:rPr>
        <w:t xml:space="preserve"> includ</w:t>
      </w:r>
      <w:r w:rsidR="003B5F90" w:rsidRPr="00633194">
        <w:rPr>
          <w:rFonts w:ascii="Arial" w:hAnsi="Arial" w:cs="Arial"/>
        </w:rPr>
        <w:t>ing</w:t>
      </w:r>
      <w:r w:rsidRPr="00633194">
        <w:rPr>
          <w:rFonts w:ascii="Arial" w:hAnsi="Arial" w:cs="Arial"/>
        </w:rPr>
        <w:t xml:space="preserve"> a broader set of Scope 3 (indirect, or value chain) emissions within </w:t>
      </w:r>
      <w:r w:rsidR="009B0F99" w:rsidRPr="00633194">
        <w:rPr>
          <w:rFonts w:ascii="Arial" w:hAnsi="Arial" w:cs="Arial"/>
        </w:rPr>
        <w:t>its</w:t>
      </w:r>
      <w:r w:rsidRPr="00633194">
        <w:rPr>
          <w:rFonts w:ascii="Arial" w:hAnsi="Arial" w:cs="Arial"/>
        </w:rPr>
        <w:t xml:space="preserve"> inventory. </w:t>
      </w:r>
    </w:p>
    <w:p w14:paraId="6D910E87" w14:textId="04F823DD" w:rsidR="00F15515" w:rsidRPr="00633194" w:rsidRDefault="001C668A" w:rsidP="00F15515">
      <w:pPr>
        <w:pStyle w:val="BodyText"/>
        <w:rPr>
          <w:rFonts w:ascii="Arial" w:hAnsi="Arial" w:cs="Arial"/>
        </w:rPr>
      </w:pPr>
      <w:r w:rsidRPr="00633194">
        <w:rPr>
          <w:rFonts w:ascii="Arial" w:hAnsi="Arial" w:cs="Arial"/>
        </w:rPr>
        <w:t xml:space="preserve">This document will allow </w:t>
      </w:r>
      <w:r w:rsidR="00B95735" w:rsidRPr="00633194">
        <w:rPr>
          <w:rFonts w:ascii="Arial" w:hAnsi="Arial" w:cs="Arial"/>
        </w:rPr>
        <w:t>ICO Traders</w:t>
      </w:r>
      <w:r w:rsidR="00F15515" w:rsidRPr="00633194">
        <w:rPr>
          <w:rFonts w:ascii="Arial" w:hAnsi="Arial" w:cs="Arial"/>
        </w:rPr>
        <w:t xml:space="preserve"> to: </w:t>
      </w:r>
    </w:p>
    <w:p w14:paraId="71FCF40C" w14:textId="0A9D84F0" w:rsidR="00F15515" w:rsidRPr="00633194" w:rsidRDefault="00F15515" w:rsidP="00FB43C8">
      <w:pPr>
        <w:pStyle w:val="BodyText"/>
        <w:numPr>
          <w:ilvl w:val="0"/>
          <w:numId w:val="4"/>
        </w:numPr>
        <w:rPr>
          <w:rFonts w:ascii="Arial" w:hAnsi="Arial" w:cs="Arial"/>
        </w:rPr>
      </w:pPr>
      <w:r w:rsidRPr="00633194">
        <w:rPr>
          <w:rFonts w:ascii="Arial" w:hAnsi="Arial" w:cs="Arial"/>
        </w:rPr>
        <w:t xml:space="preserve">understand what </w:t>
      </w:r>
      <w:r w:rsidR="009B0F99" w:rsidRPr="00633194">
        <w:rPr>
          <w:rFonts w:ascii="Arial" w:hAnsi="Arial" w:cs="Arial"/>
        </w:rPr>
        <w:t>its</w:t>
      </w:r>
      <w:r w:rsidRPr="00633194">
        <w:rPr>
          <w:rFonts w:ascii="Arial" w:hAnsi="Arial" w:cs="Arial"/>
        </w:rPr>
        <w:t xml:space="preserve"> emissions currently are, and where these emissions occur across the business</w:t>
      </w:r>
    </w:p>
    <w:p w14:paraId="102B5EE2" w14:textId="423FC3E9" w:rsidR="00F15515" w:rsidRPr="00633194" w:rsidRDefault="00F15515" w:rsidP="00FB43C8">
      <w:pPr>
        <w:pStyle w:val="BodyText"/>
        <w:numPr>
          <w:ilvl w:val="0"/>
          <w:numId w:val="4"/>
        </w:numPr>
        <w:rPr>
          <w:rFonts w:ascii="Arial" w:hAnsi="Arial" w:cs="Arial"/>
        </w:rPr>
      </w:pPr>
      <w:r w:rsidRPr="00633194">
        <w:rPr>
          <w:rFonts w:ascii="Arial" w:hAnsi="Arial" w:cs="Arial"/>
        </w:rPr>
        <w:t>understand what data is required to enable the accurate calculation of emissions, and to put in place data capture mechanisms</w:t>
      </w:r>
      <w:r w:rsidR="005F40B4" w:rsidRPr="00633194">
        <w:rPr>
          <w:rFonts w:ascii="Arial" w:hAnsi="Arial" w:cs="Arial"/>
        </w:rPr>
        <w:t xml:space="preserve"> for</w:t>
      </w:r>
      <w:r w:rsidRPr="00633194">
        <w:rPr>
          <w:rFonts w:ascii="Arial" w:hAnsi="Arial" w:cs="Arial"/>
        </w:rPr>
        <w:t xml:space="preserve"> future carbon</w:t>
      </w:r>
      <w:r w:rsidR="009B0F99" w:rsidRPr="00633194">
        <w:rPr>
          <w:rFonts w:ascii="Arial" w:hAnsi="Arial" w:cs="Arial"/>
        </w:rPr>
        <w:t xml:space="preserve"> </w:t>
      </w:r>
      <w:proofErr w:type="spellStart"/>
      <w:r w:rsidRPr="00633194">
        <w:rPr>
          <w:rFonts w:ascii="Arial" w:hAnsi="Arial" w:cs="Arial"/>
        </w:rPr>
        <w:t>footprinting</w:t>
      </w:r>
      <w:proofErr w:type="spellEnd"/>
    </w:p>
    <w:p w14:paraId="6AE3B494" w14:textId="7C51371F" w:rsidR="00F15515" w:rsidRPr="00633194" w:rsidRDefault="00F15515" w:rsidP="00FB43C8">
      <w:pPr>
        <w:pStyle w:val="BodyText"/>
        <w:numPr>
          <w:ilvl w:val="0"/>
          <w:numId w:val="4"/>
        </w:numPr>
        <w:rPr>
          <w:rFonts w:ascii="Arial" w:hAnsi="Arial" w:cs="Arial"/>
        </w:rPr>
      </w:pPr>
      <w:r w:rsidRPr="00633194">
        <w:rPr>
          <w:rFonts w:ascii="Arial" w:hAnsi="Arial" w:cs="Arial"/>
        </w:rPr>
        <w:t xml:space="preserve">understand at a high level the opportunities that </w:t>
      </w:r>
      <w:r w:rsidR="004A36A3" w:rsidRPr="00633194">
        <w:rPr>
          <w:rFonts w:ascii="Arial" w:hAnsi="Arial" w:cs="Arial"/>
        </w:rPr>
        <w:t>ICO Traders</w:t>
      </w:r>
      <w:r w:rsidRPr="00633194">
        <w:rPr>
          <w:rFonts w:ascii="Arial" w:hAnsi="Arial" w:cs="Arial"/>
        </w:rPr>
        <w:t xml:space="preserve"> </w:t>
      </w:r>
      <w:proofErr w:type="gramStart"/>
      <w:r w:rsidRPr="00633194">
        <w:rPr>
          <w:rFonts w:ascii="Arial" w:hAnsi="Arial" w:cs="Arial"/>
        </w:rPr>
        <w:t>has to</w:t>
      </w:r>
      <w:proofErr w:type="gramEnd"/>
      <w:r w:rsidRPr="00633194">
        <w:rPr>
          <w:rFonts w:ascii="Arial" w:hAnsi="Arial" w:cs="Arial"/>
        </w:rPr>
        <w:t xml:space="preserve"> reduce </w:t>
      </w:r>
      <w:r w:rsidR="009B0F99" w:rsidRPr="00633194">
        <w:rPr>
          <w:rFonts w:ascii="Arial" w:hAnsi="Arial" w:cs="Arial"/>
        </w:rPr>
        <w:t>its</w:t>
      </w:r>
      <w:r w:rsidRPr="00633194">
        <w:rPr>
          <w:rFonts w:ascii="Arial" w:hAnsi="Arial" w:cs="Arial"/>
        </w:rPr>
        <w:t xml:space="preserve"> emissions</w:t>
      </w:r>
    </w:p>
    <w:p w14:paraId="1105C79C" w14:textId="32EC8A80" w:rsidR="004E047A" w:rsidRPr="00633194" w:rsidRDefault="004E047A" w:rsidP="00FB43C8">
      <w:pPr>
        <w:pStyle w:val="BodyText"/>
        <w:numPr>
          <w:ilvl w:val="0"/>
          <w:numId w:val="4"/>
        </w:numPr>
        <w:rPr>
          <w:rFonts w:ascii="Arial" w:hAnsi="Arial" w:cs="Arial"/>
        </w:rPr>
      </w:pPr>
      <w:r w:rsidRPr="00633194">
        <w:rPr>
          <w:rFonts w:ascii="Arial" w:hAnsi="Arial" w:cs="Arial"/>
        </w:rPr>
        <w:t xml:space="preserve">provide ICO Traders with </w:t>
      </w:r>
      <w:r w:rsidR="00434F77" w:rsidRPr="00633194">
        <w:rPr>
          <w:rFonts w:ascii="Arial" w:hAnsi="Arial" w:cs="Arial"/>
        </w:rPr>
        <w:t>information about its own carbon inventory</w:t>
      </w:r>
      <w:r w:rsidRPr="00633194">
        <w:rPr>
          <w:rFonts w:ascii="Arial" w:hAnsi="Arial" w:cs="Arial"/>
        </w:rPr>
        <w:t xml:space="preserve"> to</w:t>
      </w:r>
      <w:r w:rsidR="00600CDC" w:rsidRPr="00633194">
        <w:rPr>
          <w:rFonts w:ascii="Arial" w:hAnsi="Arial" w:cs="Arial"/>
        </w:rPr>
        <w:t xml:space="preserve"> be able to</w:t>
      </w:r>
      <w:r w:rsidRPr="00633194">
        <w:rPr>
          <w:rFonts w:ascii="Arial" w:hAnsi="Arial" w:cs="Arial"/>
        </w:rPr>
        <w:t xml:space="preserve"> communicate</w:t>
      </w:r>
      <w:r w:rsidR="00434F77" w:rsidRPr="00633194">
        <w:rPr>
          <w:rFonts w:ascii="Arial" w:hAnsi="Arial" w:cs="Arial"/>
        </w:rPr>
        <w:t xml:space="preserve"> </w:t>
      </w:r>
      <w:r w:rsidR="00ED5349" w:rsidRPr="00633194">
        <w:rPr>
          <w:rFonts w:ascii="Arial" w:hAnsi="Arial" w:cs="Arial"/>
        </w:rPr>
        <w:t>the process</w:t>
      </w:r>
      <w:r w:rsidR="00434F77" w:rsidRPr="00633194">
        <w:rPr>
          <w:rFonts w:ascii="Arial" w:hAnsi="Arial" w:cs="Arial"/>
        </w:rPr>
        <w:t xml:space="preserve"> with external stakeholders</w:t>
      </w:r>
    </w:p>
    <w:p w14:paraId="52BD15EF" w14:textId="77777777" w:rsidR="00632AC5" w:rsidRPr="00633194" w:rsidRDefault="00632AC5" w:rsidP="00F15515">
      <w:pPr>
        <w:spacing w:after="200"/>
        <w:rPr>
          <w:rFonts w:ascii="Arial" w:eastAsiaTheme="majorEastAsia" w:hAnsi="Arial" w:cs="Arial"/>
          <w:b/>
          <w:bCs/>
          <w:color w:val="1C556C"/>
        </w:rPr>
      </w:pPr>
      <w:bookmarkStart w:id="17" w:name="_Toc528780888"/>
    </w:p>
    <w:p w14:paraId="7304E78C" w14:textId="3E35E349" w:rsidR="00F15515" w:rsidRPr="00633194" w:rsidRDefault="00F15515" w:rsidP="008328AE">
      <w:pPr>
        <w:pStyle w:val="Heading1"/>
        <w:rPr>
          <w:rFonts w:ascii="Arial" w:hAnsi="Arial" w:cs="Arial"/>
          <w:color w:val="2E74B5" w:themeColor="accent5" w:themeShade="BF"/>
        </w:rPr>
      </w:pPr>
      <w:bookmarkStart w:id="18" w:name="_Toc2689563"/>
      <w:bookmarkStart w:id="19" w:name="_Toc3364933"/>
      <w:bookmarkStart w:id="20" w:name="_Toc77254009"/>
      <w:bookmarkStart w:id="21" w:name="_Toc134541188"/>
      <w:r w:rsidRPr="00633194">
        <w:rPr>
          <w:rFonts w:ascii="Arial" w:hAnsi="Arial" w:cs="Arial"/>
          <w:color w:val="2E74B5" w:themeColor="accent5" w:themeShade="BF"/>
        </w:rPr>
        <w:t>Organisation description</w:t>
      </w:r>
      <w:bookmarkEnd w:id="17"/>
      <w:bookmarkEnd w:id="18"/>
      <w:bookmarkEnd w:id="19"/>
      <w:bookmarkEnd w:id="20"/>
      <w:bookmarkEnd w:id="21"/>
    </w:p>
    <w:p w14:paraId="0B4FF388" w14:textId="6008C388" w:rsidR="00F15515" w:rsidRPr="00633194" w:rsidRDefault="0069043F" w:rsidP="00F15515">
      <w:pPr>
        <w:pStyle w:val="BodyText"/>
        <w:rPr>
          <w:rFonts w:ascii="Arial" w:hAnsi="Arial" w:cs="Arial"/>
        </w:rPr>
      </w:pPr>
      <w:r w:rsidRPr="00633194">
        <w:rPr>
          <w:rFonts w:ascii="Arial" w:hAnsi="Arial" w:cs="Arial"/>
        </w:rPr>
        <w:t>ICO Traders is a Christchurch based company that designs and crafts</w:t>
      </w:r>
      <w:r w:rsidR="00825278" w:rsidRPr="00633194">
        <w:rPr>
          <w:rFonts w:ascii="Arial" w:hAnsi="Arial" w:cs="Arial"/>
        </w:rPr>
        <w:t xml:space="preserve"> </w:t>
      </w:r>
      <w:r w:rsidR="00E567EE" w:rsidRPr="00633194">
        <w:rPr>
          <w:rFonts w:ascii="Arial" w:hAnsi="Arial" w:cs="Arial"/>
        </w:rPr>
        <w:t>timeless</w:t>
      </w:r>
      <w:r w:rsidR="00F53872" w:rsidRPr="00633194">
        <w:rPr>
          <w:rFonts w:ascii="Arial" w:hAnsi="Arial" w:cs="Arial"/>
        </w:rPr>
        <w:t xml:space="preserve"> </w:t>
      </w:r>
      <w:r w:rsidR="004A39E9" w:rsidRPr="00633194">
        <w:rPr>
          <w:rFonts w:ascii="Arial" w:hAnsi="Arial" w:cs="Arial"/>
        </w:rPr>
        <w:t>furniture and homeware</w:t>
      </w:r>
      <w:r w:rsidR="00A22BAD" w:rsidRPr="00633194">
        <w:rPr>
          <w:rFonts w:ascii="Arial" w:hAnsi="Arial" w:cs="Arial"/>
        </w:rPr>
        <w:t>s</w:t>
      </w:r>
      <w:r w:rsidR="004A39E9" w:rsidRPr="00633194">
        <w:rPr>
          <w:rFonts w:ascii="Arial" w:hAnsi="Arial" w:cs="Arial"/>
        </w:rPr>
        <w:t xml:space="preserve"> using </w:t>
      </w:r>
      <w:r w:rsidR="00F53872" w:rsidRPr="00633194">
        <w:rPr>
          <w:rFonts w:ascii="Arial" w:hAnsi="Arial" w:cs="Arial"/>
        </w:rPr>
        <w:t xml:space="preserve">the mediums of </w:t>
      </w:r>
      <w:r w:rsidR="00B01A43">
        <w:rPr>
          <w:rFonts w:ascii="Arial" w:hAnsi="Arial" w:cs="Arial"/>
        </w:rPr>
        <w:t>steel</w:t>
      </w:r>
      <w:r w:rsidR="004A39E9" w:rsidRPr="00633194">
        <w:rPr>
          <w:rFonts w:ascii="Arial" w:hAnsi="Arial" w:cs="Arial"/>
        </w:rPr>
        <w:t xml:space="preserve"> and </w:t>
      </w:r>
      <w:r w:rsidR="00A22BAD" w:rsidRPr="00633194">
        <w:rPr>
          <w:rFonts w:ascii="Arial" w:hAnsi="Arial" w:cs="Arial"/>
        </w:rPr>
        <w:t>wood.</w:t>
      </w:r>
      <w:r w:rsidR="0029559B" w:rsidRPr="00633194">
        <w:rPr>
          <w:rFonts w:ascii="Arial" w:hAnsi="Arial" w:cs="Arial"/>
        </w:rPr>
        <w:t xml:space="preserve"> The </w:t>
      </w:r>
      <w:r w:rsidR="00C05D9F" w:rsidRPr="00633194">
        <w:rPr>
          <w:rFonts w:ascii="Arial" w:hAnsi="Arial" w:cs="Arial"/>
        </w:rPr>
        <w:t>products are sold through wholesale and ecommerce, with most customers based in New Zealand.</w:t>
      </w:r>
    </w:p>
    <w:p w14:paraId="54E7F70A" w14:textId="77777777" w:rsidR="00846878" w:rsidRDefault="00846878" w:rsidP="00632AC5">
      <w:pPr>
        <w:pStyle w:val="BodyText"/>
        <w:spacing w:after="0"/>
        <w:rPr>
          <w:rFonts w:ascii="Arial" w:hAnsi="Arial" w:cs="Arial"/>
        </w:rPr>
      </w:pPr>
    </w:p>
    <w:p w14:paraId="22DEB835" w14:textId="77777777" w:rsidR="002C707C" w:rsidRDefault="002C707C" w:rsidP="00632AC5">
      <w:pPr>
        <w:pStyle w:val="BodyText"/>
        <w:spacing w:after="0"/>
        <w:rPr>
          <w:rFonts w:ascii="Arial" w:hAnsi="Arial" w:cs="Arial"/>
        </w:rPr>
      </w:pPr>
    </w:p>
    <w:p w14:paraId="1D2370A7" w14:textId="77777777" w:rsidR="002C707C" w:rsidRDefault="002C707C" w:rsidP="00632AC5">
      <w:pPr>
        <w:pStyle w:val="BodyText"/>
        <w:spacing w:after="0"/>
        <w:rPr>
          <w:rFonts w:ascii="Arial" w:hAnsi="Arial" w:cs="Arial"/>
        </w:rPr>
      </w:pPr>
    </w:p>
    <w:p w14:paraId="6D347B01" w14:textId="77777777" w:rsidR="002C707C" w:rsidRPr="00633194" w:rsidRDefault="002C707C" w:rsidP="00632AC5">
      <w:pPr>
        <w:pStyle w:val="BodyText"/>
        <w:spacing w:after="0"/>
        <w:rPr>
          <w:rFonts w:ascii="Arial" w:hAnsi="Arial" w:cs="Arial"/>
        </w:rPr>
      </w:pPr>
    </w:p>
    <w:p w14:paraId="1599B04B" w14:textId="5B6225D9" w:rsidR="00F15515" w:rsidRPr="00633194" w:rsidRDefault="00F15515" w:rsidP="008328AE">
      <w:pPr>
        <w:pStyle w:val="Heading1"/>
        <w:rPr>
          <w:rFonts w:ascii="Arial" w:hAnsi="Arial" w:cs="Arial"/>
          <w:color w:val="2E74B5" w:themeColor="accent5" w:themeShade="BF"/>
        </w:rPr>
      </w:pPr>
      <w:bookmarkStart w:id="22" w:name="_Toc77254010"/>
      <w:bookmarkStart w:id="23" w:name="_Toc134541189"/>
      <w:bookmarkStart w:id="24" w:name="_Toc528780889"/>
      <w:bookmarkStart w:id="25" w:name="_Toc2689564"/>
      <w:bookmarkStart w:id="26" w:name="_Toc3364934"/>
      <w:r w:rsidRPr="00633194">
        <w:rPr>
          <w:rFonts w:ascii="Arial" w:hAnsi="Arial" w:cs="Arial"/>
          <w:color w:val="2E74B5" w:themeColor="accent5" w:themeShade="BF"/>
        </w:rPr>
        <w:lastRenderedPageBreak/>
        <w:t>Reporting Period Covered</w:t>
      </w:r>
      <w:bookmarkEnd w:id="22"/>
      <w:bookmarkEnd w:id="23"/>
    </w:p>
    <w:p w14:paraId="440CDF13" w14:textId="4FE174F9" w:rsidR="00F15515" w:rsidRPr="00633194" w:rsidRDefault="00F15515" w:rsidP="00F15515">
      <w:pPr>
        <w:rPr>
          <w:rFonts w:ascii="Arial" w:hAnsi="Arial" w:cs="Arial"/>
        </w:rPr>
      </w:pPr>
      <w:r w:rsidRPr="00633194">
        <w:rPr>
          <w:rFonts w:ascii="Arial" w:hAnsi="Arial" w:cs="Arial"/>
        </w:rPr>
        <w:t xml:space="preserve">This report describes </w:t>
      </w:r>
      <w:r w:rsidR="00C05D9F" w:rsidRPr="00633194">
        <w:rPr>
          <w:rFonts w:ascii="Arial" w:hAnsi="Arial" w:cs="Arial"/>
        </w:rPr>
        <w:t>ICO Trader</w:t>
      </w:r>
      <w:r w:rsidRPr="00633194">
        <w:rPr>
          <w:rFonts w:ascii="Arial" w:hAnsi="Arial" w:cs="Arial"/>
        </w:rPr>
        <w:t xml:space="preserve">’s GHG emissions inventory for the period 1 </w:t>
      </w:r>
      <w:r w:rsidR="00C05D9F" w:rsidRPr="00633194">
        <w:rPr>
          <w:rFonts w:ascii="Arial" w:hAnsi="Arial" w:cs="Arial"/>
        </w:rPr>
        <w:t>April</w:t>
      </w:r>
      <w:r w:rsidRPr="00633194">
        <w:rPr>
          <w:rFonts w:ascii="Arial" w:hAnsi="Arial" w:cs="Arial"/>
        </w:rPr>
        <w:t xml:space="preserve"> 202</w:t>
      </w:r>
      <w:r w:rsidR="00FD6521">
        <w:rPr>
          <w:rFonts w:ascii="Arial" w:hAnsi="Arial" w:cs="Arial"/>
        </w:rPr>
        <w:t>3</w:t>
      </w:r>
      <w:r w:rsidRPr="00633194">
        <w:rPr>
          <w:rFonts w:ascii="Arial" w:hAnsi="Arial" w:cs="Arial"/>
        </w:rPr>
        <w:t xml:space="preserve"> to 3</w:t>
      </w:r>
      <w:r w:rsidR="004A36A3" w:rsidRPr="00633194">
        <w:rPr>
          <w:rFonts w:ascii="Arial" w:hAnsi="Arial" w:cs="Arial"/>
        </w:rPr>
        <w:t>1</w:t>
      </w:r>
      <w:r w:rsidRPr="00633194">
        <w:rPr>
          <w:rFonts w:ascii="Arial" w:hAnsi="Arial" w:cs="Arial"/>
        </w:rPr>
        <w:t xml:space="preserve"> </w:t>
      </w:r>
      <w:r w:rsidR="004A36A3" w:rsidRPr="00633194">
        <w:rPr>
          <w:rFonts w:ascii="Arial" w:hAnsi="Arial" w:cs="Arial"/>
        </w:rPr>
        <w:t xml:space="preserve">March </w:t>
      </w:r>
      <w:r w:rsidRPr="00633194">
        <w:rPr>
          <w:rFonts w:ascii="Arial" w:hAnsi="Arial" w:cs="Arial"/>
        </w:rPr>
        <w:t>202</w:t>
      </w:r>
      <w:r w:rsidR="00FD6521">
        <w:rPr>
          <w:rFonts w:ascii="Arial" w:hAnsi="Arial" w:cs="Arial"/>
        </w:rPr>
        <w:t>4</w:t>
      </w:r>
      <w:r w:rsidRPr="00633194">
        <w:rPr>
          <w:rFonts w:ascii="Arial" w:hAnsi="Arial" w:cs="Arial"/>
        </w:rPr>
        <w:t>.</w:t>
      </w:r>
    </w:p>
    <w:p w14:paraId="3CD6ADB9" w14:textId="77777777" w:rsidR="00F15515" w:rsidRPr="00633194" w:rsidRDefault="00F15515" w:rsidP="00F15515">
      <w:pPr>
        <w:rPr>
          <w:rFonts w:ascii="Arial" w:hAnsi="Arial" w:cs="Arial"/>
        </w:rPr>
      </w:pPr>
    </w:p>
    <w:p w14:paraId="12D37989" w14:textId="0AB81ECF" w:rsidR="00F15515" w:rsidRPr="00633194" w:rsidRDefault="00F15515" w:rsidP="00F15515">
      <w:pPr>
        <w:rPr>
          <w:rFonts w:ascii="Arial" w:hAnsi="Arial" w:cs="Arial"/>
        </w:rPr>
      </w:pPr>
      <w:r w:rsidRPr="00633194">
        <w:rPr>
          <w:rFonts w:ascii="Arial" w:hAnsi="Arial" w:cs="Arial"/>
        </w:rPr>
        <w:t>The inventory provides an account of Scope 1 and 2 GHG emissions</w:t>
      </w:r>
      <w:r w:rsidR="00171494" w:rsidRPr="00633194">
        <w:rPr>
          <w:rFonts w:ascii="Arial" w:hAnsi="Arial" w:cs="Arial"/>
        </w:rPr>
        <w:t xml:space="preserve"> and an agreed set of Scope 3 emissions</w:t>
      </w:r>
      <w:r w:rsidRPr="00633194">
        <w:rPr>
          <w:rFonts w:ascii="Arial" w:hAnsi="Arial" w:cs="Arial"/>
        </w:rPr>
        <w:t xml:space="preserve"> for the reporting period.</w:t>
      </w:r>
    </w:p>
    <w:p w14:paraId="55EA42C0" w14:textId="77777777" w:rsidR="00F15515" w:rsidRPr="00633194" w:rsidRDefault="00F15515" w:rsidP="00F15515">
      <w:pPr>
        <w:rPr>
          <w:rFonts w:ascii="Arial" w:hAnsi="Arial" w:cs="Arial"/>
        </w:rPr>
      </w:pPr>
    </w:p>
    <w:p w14:paraId="170FB29E" w14:textId="77777777" w:rsidR="00F15515" w:rsidRPr="00633194" w:rsidRDefault="00F15515" w:rsidP="008328AE">
      <w:pPr>
        <w:pStyle w:val="Heading1"/>
        <w:ind w:left="720" w:hanging="720"/>
        <w:rPr>
          <w:rFonts w:ascii="Arial" w:hAnsi="Arial" w:cs="Arial"/>
          <w:color w:val="2E74B5" w:themeColor="accent5" w:themeShade="BF"/>
        </w:rPr>
      </w:pPr>
      <w:bookmarkStart w:id="27" w:name="_Toc77254011"/>
      <w:bookmarkStart w:id="28" w:name="_Toc134541190"/>
      <w:r w:rsidRPr="00633194">
        <w:rPr>
          <w:rFonts w:ascii="Arial" w:hAnsi="Arial" w:cs="Arial"/>
          <w:color w:val="2E74B5" w:themeColor="accent5" w:themeShade="BF"/>
        </w:rPr>
        <w:t>Organisational boundaries included for this reporting period</w:t>
      </w:r>
      <w:bookmarkEnd w:id="24"/>
      <w:bookmarkEnd w:id="25"/>
      <w:bookmarkEnd w:id="26"/>
      <w:bookmarkEnd w:id="27"/>
      <w:bookmarkEnd w:id="28"/>
    </w:p>
    <w:p w14:paraId="50441C55" w14:textId="77777777" w:rsidR="00F15515" w:rsidRPr="00633194" w:rsidRDefault="00F15515" w:rsidP="00632AC5">
      <w:pPr>
        <w:pStyle w:val="BodyText"/>
        <w:spacing w:after="0"/>
        <w:rPr>
          <w:rFonts w:ascii="Arial" w:hAnsi="Arial" w:cs="Arial"/>
        </w:rPr>
      </w:pPr>
    </w:p>
    <w:p w14:paraId="5FFFC6EA" w14:textId="6CC53A72" w:rsidR="00F15515" w:rsidRPr="00633194" w:rsidRDefault="00F15515" w:rsidP="00F15515">
      <w:pPr>
        <w:pStyle w:val="BodyText"/>
        <w:rPr>
          <w:rFonts w:ascii="Arial" w:hAnsi="Arial" w:cs="Arial"/>
        </w:rPr>
      </w:pPr>
      <w:r w:rsidRPr="00633194">
        <w:rPr>
          <w:rFonts w:ascii="Arial" w:hAnsi="Arial" w:cs="Arial"/>
        </w:rPr>
        <w:t xml:space="preserve">The </w:t>
      </w:r>
      <w:r w:rsidRPr="00633194">
        <w:rPr>
          <w:rFonts w:ascii="Arial" w:hAnsi="Arial" w:cs="Arial"/>
          <w:i/>
        </w:rPr>
        <w:t>GHG Protocol</w:t>
      </w:r>
      <w:r w:rsidRPr="00633194">
        <w:rPr>
          <w:rFonts w:ascii="Arial" w:hAnsi="Arial" w:cs="Arial"/>
        </w:rPr>
        <w:t xml:space="preserve"> allows two distinct approaches to consolidate GHG emissions: the equity share and control (financial or operational) approaches. We have used an operational control consolidation approach to account for emissions in this reporting period.</w:t>
      </w:r>
    </w:p>
    <w:p w14:paraId="65600CB7" w14:textId="66BC40FD" w:rsidR="00457A57" w:rsidRPr="00633194" w:rsidRDefault="00457A57" w:rsidP="00632AC5">
      <w:pPr>
        <w:pStyle w:val="BodyText"/>
        <w:spacing w:after="0"/>
        <w:rPr>
          <w:rFonts w:ascii="Arial" w:hAnsi="Arial" w:cs="Arial"/>
        </w:rPr>
      </w:pPr>
      <w:r w:rsidRPr="00633194">
        <w:rPr>
          <w:rFonts w:ascii="Arial" w:hAnsi="Arial" w:cs="Arial"/>
        </w:rPr>
        <w:t>Th</w:t>
      </w:r>
      <w:r w:rsidR="00C35FBF" w:rsidRPr="00633194">
        <w:rPr>
          <w:rFonts w:ascii="Arial" w:hAnsi="Arial" w:cs="Arial"/>
        </w:rPr>
        <w:t xml:space="preserve">e organisational boundary for this emissions inventory includes the operations and emissions associated with </w:t>
      </w:r>
      <w:r w:rsidR="00BF78F6" w:rsidRPr="00633194">
        <w:rPr>
          <w:rFonts w:ascii="Arial" w:hAnsi="Arial" w:cs="Arial"/>
        </w:rPr>
        <w:t xml:space="preserve">ICO Traders </w:t>
      </w:r>
      <w:r w:rsidRPr="00633194">
        <w:rPr>
          <w:rFonts w:ascii="Arial" w:hAnsi="Arial" w:cs="Arial"/>
        </w:rPr>
        <w:t>Limited only.</w:t>
      </w:r>
      <w:r w:rsidR="00C35FBF" w:rsidRPr="00633194">
        <w:rPr>
          <w:rFonts w:ascii="Arial" w:hAnsi="Arial" w:cs="Arial"/>
        </w:rPr>
        <w:t xml:space="preserve"> </w:t>
      </w:r>
      <w:r w:rsidR="00BF78F6" w:rsidRPr="00633194">
        <w:rPr>
          <w:rFonts w:ascii="Arial" w:hAnsi="Arial" w:cs="Arial"/>
        </w:rPr>
        <w:t>ICO Traders</w:t>
      </w:r>
      <w:r w:rsidR="00C35FBF" w:rsidRPr="00633194">
        <w:rPr>
          <w:rFonts w:ascii="Arial" w:hAnsi="Arial" w:cs="Arial"/>
        </w:rPr>
        <w:t xml:space="preserve"> does not own any other entities. </w:t>
      </w:r>
    </w:p>
    <w:p w14:paraId="2447249B" w14:textId="77777777" w:rsidR="00A8769A" w:rsidRPr="00633194" w:rsidRDefault="00A8769A" w:rsidP="00F15515">
      <w:pPr>
        <w:pStyle w:val="BodyText"/>
        <w:rPr>
          <w:rFonts w:ascii="Arial" w:hAnsi="Arial" w:cs="Arial"/>
        </w:rPr>
      </w:pPr>
    </w:p>
    <w:p w14:paraId="7261E1B7" w14:textId="5E581CFB" w:rsidR="00457A57" w:rsidRPr="00633194" w:rsidRDefault="00613E43" w:rsidP="008328AE">
      <w:pPr>
        <w:pStyle w:val="Heading1"/>
        <w:ind w:left="720" w:hanging="720"/>
        <w:rPr>
          <w:rFonts w:ascii="Arial" w:hAnsi="Arial" w:cs="Arial"/>
          <w:color w:val="2E74B5" w:themeColor="accent5" w:themeShade="BF"/>
        </w:rPr>
      </w:pPr>
      <w:bookmarkStart w:id="29" w:name="_Toc134541191"/>
      <w:r w:rsidRPr="00633194">
        <w:rPr>
          <w:rFonts w:ascii="Arial" w:hAnsi="Arial" w:cs="Arial"/>
          <w:noProof/>
          <w:color w:val="2E74B5" w:themeColor="accent5" w:themeShade="BF"/>
        </w:rPr>
        <w:drawing>
          <wp:anchor distT="0" distB="0" distL="114300" distR="114300" simplePos="0" relativeHeight="251658240" behindDoc="1" locked="0" layoutInCell="1" allowOverlap="1" wp14:anchorId="6EC5DF04" wp14:editId="2F514F40">
            <wp:simplePos x="0" y="0"/>
            <wp:positionH relativeFrom="page">
              <wp:posOffset>0</wp:posOffset>
            </wp:positionH>
            <wp:positionV relativeFrom="paragraph">
              <wp:posOffset>-76364134</wp:posOffset>
            </wp:positionV>
            <wp:extent cx="7559675" cy="10697845"/>
            <wp:effectExtent l="0" t="0" r="3175"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559675" cy="10697845"/>
                    </a:xfrm>
                    <a:prstGeom prst="rect">
                      <a:avLst/>
                    </a:prstGeom>
                  </pic:spPr>
                </pic:pic>
              </a:graphicData>
            </a:graphic>
            <wp14:sizeRelH relativeFrom="page">
              <wp14:pctWidth>0</wp14:pctWidth>
            </wp14:sizeRelH>
            <wp14:sizeRelV relativeFrom="page">
              <wp14:pctHeight>0</wp14:pctHeight>
            </wp14:sizeRelV>
          </wp:anchor>
        </w:drawing>
      </w:r>
      <w:r w:rsidR="00457A57" w:rsidRPr="00633194">
        <w:rPr>
          <w:rFonts w:ascii="Arial" w:hAnsi="Arial" w:cs="Arial"/>
          <w:color w:val="2E74B5" w:themeColor="accent5" w:themeShade="BF"/>
        </w:rPr>
        <w:t>Information Management Procedures</w:t>
      </w:r>
      <w:bookmarkEnd w:id="29"/>
    </w:p>
    <w:p w14:paraId="3558872C" w14:textId="1A3CE166" w:rsidR="000921CA" w:rsidRPr="00633194" w:rsidRDefault="000921CA" w:rsidP="00632AC5">
      <w:pPr>
        <w:pStyle w:val="BodyText"/>
        <w:spacing w:after="0"/>
        <w:rPr>
          <w:rFonts w:ascii="Arial" w:hAnsi="Arial" w:cs="Arial"/>
        </w:rPr>
      </w:pPr>
    </w:p>
    <w:p w14:paraId="2E7A7B86" w14:textId="4AA8B8BC" w:rsidR="00A8769A" w:rsidRPr="00633194" w:rsidRDefault="000E66F9" w:rsidP="00F15515">
      <w:pPr>
        <w:pStyle w:val="BodyText"/>
        <w:rPr>
          <w:rFonts w:ascii="Arial" w:hAnsi="Arial" w:cs="Arial"/>
        </w:rPr>
      </w:pPr>
      <w:r w:rsidRPr="00633194">
        <w:rPr>
          <w:rFonts w:ascii="Arial" w:hAnsi="Arial" w:cs="Arial"/>
        </w:rPr>
        <w:t>ICO Traders</w:t>
      </w:r>
      <w:r w:rsidR="00A8769A" w:rsidRPr="00633194">
        <w:rPr>
          <w:rFonts w:ascii="Arial" w:hAnsi="Arial" w:cs="Arial"/>
        </w:rPr>
        <w:t xml:space="preserve"> has collected the data over the </w:t>
      </w:r>
      <w:r w:rsidR="00FB7C01" w:rsidRPr="00633194">
        <w:rPr>
          <w:rFonts w:ascii="Arial" w:hAnsi="Arial" w:cs="Arial"/>
        </w:rPr>
        <w:t>twelve-month</w:t>
      </w:r>
      <w:r w:rsidR="00A8769A" w:rsidRPr="00633194">
        <w:rPr>
          <w:rFonts w:ascii="Arial" w:hAnsi="Arial" w:cs="Arial"/>
        </w:rPr>
        <w:t xml:space="preserve"> period with advisory from Opportune </w:t>
      </w:r>
      <w:r w:rsidR="00C200C8" w:rsidRPr="00633194">
        <w:rPr>
          <w:rFonts w:ascii="Arial" w:hAnsi="Arial" w:cs="Arial"/>
        </w:rPr>
        <w:t>C</w:t>
      </w:r>
      <w:r w:rsidR="00A8769A" w:rsidRPr="00633194">
        <w:rPr>
          <w:rFonts w:ascii="Arial" w:hAnsi="Arial" w:cs="Arial"/>
        </w:rPr>
        <w:t xml:space="preserve">onsulting. A collection template, developed by </w:t>
      </w:r>
      <w:r w:rsidRPr="00633194">
        <w:rPr>
          <w:rFonts w:ascii="Arial" w:hAnsi="Arial" w:cs="Arial"/>
        </w:rPr>
        <w:t>Opportune</w:t>
      </w:r>
      <w:r w:rsidR="004731BC" w:rsidRPr="00633194">
        <w:rPr>
          <w:rFonts w:ascii="Arial" w:hAnsi="Arial" w:cs="Arial"/>
        </w:rPr>
        <w:t xml:space="preserve"> Consulting</w:t>
      </w:r>
      <w:r w:rsidR="00A8769A" w:rsidRPr="00633194">
        <w:rPr>
          <w:rFonts w:ascii="Arial" w:hAnsi="Arial" w:cs="Arial"/>
        </w:rPr>
        <w:t>, has been used to collate and calculate the GHG emissions. Ongoing monitoring of emissions will be reported annually including comparison to the base year.</w:t>
      </w:r>
    </w:p>
    <w:p w14:paraId="30C02930" w14:textId="6599623E" w:rsidR="00545511" w:rsidRPr="00633194" w:rsidRDefault="00B673B6" w:rsidP="00F15515">
      <w:pPr>
        <w:pStyle w:val="BodyText"/>
        <w:rPr>
          <w:rFonts w:ascii="Arial" w:hAnsi="Arial" w:cs="Arial"/>
        </w:rPr>
      </w:pPr>
      <w:r w:rsidRPr="00633194">
        <w:rPr>
          <w:rFonts w:ascii="Arial" w:hAnsi="Arial" w:cs="Arial"/>
        </w:rPr>
        <w:t>GHG emissions across Scopes 1, 2, and 3 are calculated using a bottom-up approach where outputs from activities are converted to a CO</w:t>
      </w:r>
      <w:r w:rsidRPr="00633194">
        <w:rPr>
          <w:rFonts w:ascii="Arial" w:hAnsi="Arial" w:cs="Arial"/>
          <w:vertAlign w:val="superscript"/>
        </w:rPr>
        <w:t>2</w:t>
      </w:r>
      <w:r w:rsidR="00632AC5" w:rsidRPr="00633194">
        <w:rPr>
          <w:rFonts w:ascii="Arial" w:hAnsi="Arial" w:cs="Arial"/>
        </w:rPr>
        <w:t>-</w:t>
      </w:r>
      <w:r w:rsidRPr="00633194">
        <w:rPr>
          <w:rFonts w:ascii="Arial" w:hAnsi="Arial" w:cs="Arial"/>
        </w:rPr>
        <w:t xml:space="preserve">e value using an appropriate emission factor. </w:t>
      </w:r>
    </w:p>
    <w:p w14:paraId="25075DE9" w14:textId="08FCCA52" w:rsidR="00545511" w:rsidRPr="00633194" w:rsidRDefault="00B673B6" w:rsidP="00F15515">
      <w:pPr>
        <w:pStyle w:val="BodyText"/>
        <w:rPr>
          <w:rFonts w:ascii="Arial" w:hAnsi="Arial" w:cs="Arial"/>
        </w:rPr>
      </w:pPr>
      <w:r w:rsidRPr="00633194">
        <w:rPr>
          <w:rFonts w:ascii="Arial" w:hAnsi="Arial" w:cs="Arial"/>
        </w:rPr>
        <w:t>Scope 1</w:t>
      </w:r>
      <w:r w:rsidR="00D66813" w:rsidRPr="00633194">
        <w:rPr>
          <w:rFonts w:ascii="Arial" w:hAnsi="Arial" w:cs="Arial"/>
        </w:rPr>
        <w:t>,</w:t>
      </w:r>
      <w:r w:rsidR="00CB2D02" w:rsidRPr="00633194">
        <w:rPr>
          <w:rFonts w:ascii="Arial" w:hAnsi="Arial" w:cs="Arial"/>
        </w:rPr>
        <w:t xml:space="preserve"> Scope 2</w:t>
      </w:r>
      <w:r w:rsidRPr="00633194">
        <w:rPr>
          <w:rFonts w:ascii="Arial" w:hAnsi="Arial" w:cs="Arial"/>
        </w:rPr>
        <w:t xml:space="preserve"> and Scope 3 GHG emissions are calculated using direct measurement of energy sources consumed and conversion to GHG (a </w:t>
      </w:r>
      <w:r w:rsidR="00632AC5" w:rsidRPr="00633194">
        <w:rPr>
          <w:rFonts w:ascii="Arial" w:hAnsi="Arial" w:cs="Arial"/>
        </w:rPr>
        <w:t>CO</w:t>
      </w:r>
      <w:r w:rsidR="00632AC5" w:rsidRPr="00633194">
        <w:rPr>
          <w:rFonts w:ascii="Arial" w:hAnsi="Arial" w:cs="Arial"/>
          <w:vertAlign w:val="superscript"/>
        </w:rPr>
        <w:t>2</w:t>
      </w:r>
      <w:r w:rsidR="00632AC5" w:rsidRPr="00633194">
        <w:rPr>
          <w:rFonts w:ascii="Arial" w:hAnsi="Arial" w:cs="Arial"/>
        </w:rPr>
        <w:t>-e</w:t>
      </w:r>
      <w:r w:rsidRPr="00633194">
        <w:rPr>
          <w:rFonts w:ascii="Arial" w:hAnsi="Arial" w:cs="Arial"/>
        </w:rPr>
        <w:t xml:space="preserve"> value). </w:t>
      </w:r>
    </w:p>
    <w:p w14:paraId="727ED745" w14:textId="77777777" w:rsidR="00F15515" w:rsidRPr="00633194" w:rsidRDefault="00F15515" w:rsidP="008328AE">
      <w:pPr>
        <w:pStyle w:val="Heading1"/>
        <w:spacing w:before="360"/>
        <w:ind w:left="851" w:hanging="851"/>
        <w:rPr>
          <w:rFonts w:ascii="Arial" w:hAnsi="Arial" w:cs="Arial"/>
          <w:color w:val="2E74B5" w:themeColor="accent5" w:themeShade="BF"/>
        </w:rPr>
      </w:pPr>
      <w:bookmarkStart w:id="30" w:name="_Toc528780890"/>
      <w:bookmarkStart w:id="31" w:name="_Toc2689565"/>
      <w:bookmarkStart w:id="32" w:name="_Toc3364935"/>
      <w:bookmarkStart w:id="33" w:name="_Toc77254012"/>
      <w:bookmarkStart w:id="34" w:name="_Toc134541192"/>
      <w:r w:rsidRPr="00633194">
        <w:rPr>
          <w:rFonts w:ascii="Arial" w:hAnsi="Arial" w:cs="Arial"/>
          <w:color w:val="2E74B5" w:themeColor="accent5" w:themeShade="BF"/>
        </w:rPr>
        <w:t>Organisational business units excluded from inventory</w:t>
      </w:r>
      <w:bookmarkEnd w:id="30"/>
      <w:bookmarkEnd w:id="31"/>
      <w:bookmarkEnd w:id="32"/>
      <w:bookmarkEnd w:id="33"/>
      <w:bookmarkEnd w:id="34"/>
    </w:p>
    <w:p w14:paraId="07157139" w14:textId="77777777" w:rsidR="00F15515" w:rsidRPr="00633194" w:rsidRDefault="00F15515" w:rsidP="0029471C">
      <w:pPr>
        <w:pStyle w:val="BodyText"/>
        <w:spacing w:after="0"/>
        <w:rPr>
          <w:rFonts w:ascii="Arial" w:hAnsi="Arial" w:cs="Arial"/>
        </w:rPr>
      </w:pPr>
    </w:p>
    <w:p w14:paraId="5CA5549F" w14:textId="77777777" w:rsidR="00F15515" w:rsidRPr="00633194" w:rsidRDefault="00F15515" w:rsidP="0029471C">
      <w:pPr>
        <w:pStyle w:val="BodyText"/>
        <w:spacing w:after="0"/>
        <w:rPr>
          <w:rFonts w:ascii="Arial" w:hAnsi="Arial" w:cs="Arial"/>
        </w:rPr>
      </w:pPr>
      <w:r w:rsidRPr="00633194">
        <w:rPr>
          <w:rFonts w:ascii="Arial" w:hAnsi="Arial" w:cs="Arial"/>
        </w:rPr>
        <w:t>No business units have been excluded in this inventory.</w:t>
      </w:r>
      <w:bookmarkStart w:id="35" w:name="_Toc528780891"/>
    </w:p>
    <w:p w14:paraId="4DAC4B73" w14:textId="77777777" w:rsidR="00F15515" w:rsidRPr="00633194" w:rsidRDefault="00F15515" w:rsidP="0029471C">
      <w:pPr>
        <w:pStyle w:val="Heading1"/>
        <w:spacing w:before="360" w:after="0"/>
        <w:rPr>
          <w:rFonts w:ascii="Arial" w:hAnsi="Arial" w:cs="Arial"/>
          <w:color w:val="2E74B5" w:themeColor="accent5" w:themeShade="BF"/>
        </w:rPr>
      </w:pPr>
      <w:bookmarkStart w:id="36" w:name="_Toc2689566"/>
      <w:bookmarkStart w:id="37" w:name="_Toc3364936"/>
      <w:bookmarkStart w:id="38" w:name="_Toc77254013"/>
      <w:bookmarkStart w:id="39" w:name="_Toc134541193"/>
      <w:r w:rsidRPr="00633194">
        <w:rPr>
          <w:rFonts w:ascii="Arial" w:hAnsi="Arial" w:cs="Arial"/>
          <w:color w:val="2E74B5" w:themeColor="accent5" w:themeShade="BF"/>
        </w:rPr>
        <w:t>GHG emission source inclusions</w:t>
      </w:r>
      <w:bookmarkEnd w:id="35"/>
      <w:bookmarkEnd w:id="36"/>
      <w:bookmarkEnd w:id="37"/>
      <w:bookmarkEnd w:id="38"/>
      <w:bookmarkEnd w:id="39"/>
    </w:p>
    <w:p w14:paraId="65D765FF" w14:textId="77777777" w:rsidR="00F15515" w:rsidRPr="00633194" w:rsidRDefault="00F15515" w:rsidP="0029471C">
      <w:pPr>
        <w:pStyle w:val="BodyText"/>
        <w:spacing w:after="0"/>
        <w:rPr>
          <w:rFonts w:ascii="Arial" w:hAnsi="Arial" w:cs="Arial"/>
        </w:rPr>
      </w:pPr>
    </w:p>
    <w:p w14:paraId="1370E512" w14:textId="7E523410" w:rsidR="00F15515" w:rsidRPr="00633194" w:rsidRDefault="00F15515" w:rsidP="00F15515">
      <w:pPr>
        <w:pStyle w:val="BodyText"/>
        <w:rPr>
          <w:rFonts w:ascii="Arial" w:hAnsi="Arial" w:cs="Arial"/>
        </w:rPr>
      </w:pPr>
      <w:r w:rsidRPr="00633194">
        <w:rPr>
          <w:rFonts w:ascii="Arial" w:hAnsi="Arial" w:cs="Arial"/>
        </w:rPr>
        <w:t xml:space="preserve">The GHG emissions sources included in this inventory were identified with reference to the methodology in the </w:t>
      </w:r>
      <w:r w:rsidRPr="00633194">
        <w:rPr>
          <w:rFonts w:ascii="Arial" w:hAnsi="Arial" w:cs="Arial"/>
          <w:i/>
        </w:rPr>
        <w:t>GHG Protocol</w:t>
      </w:r>
      <w:r w:rsidRPr="00633194">
        <w:rPr>
          <w:rFonts w:ascii="Arial" w:hAnsi="Arial" w:cs="Arial"/>
        </w:rPr>
        <w:t xml:space="preserve"> and </w:t>
      </w:r>
      <w:r w:rsidRPr="00633194">
        <w:rPr>
          <w:rFonts w:ascii="Arial" w:hAnsi="Arial" w:cs="Arial"/>
          <w:i/>
        </w:rPr>
        <w:t>ISO14064-1:</w:t>
      </w:r>
      <w:r w:rsidR="00CC5FD3">
        <w:rPr>
          <w:rFonts w:ascii="Arial" w:hAnsi="Arial" w:cs="Arial"/>
          <w:i/>
        </w:rPr>
        <w:t>2018</w:t>
      </w:r>
      <w:r w:rsidRPr="00633194">
        <w:rPr>
          <w:rFonts w:ascii="Arial" w:hAnsi="Arial" w:cs="Arial"/>
        </w:rPr>
        <w:t xml:space="preserve"> standards. </w:t>
      </w:r>
    </w:p>
    <w:p w14:paraId="6D10998F" w14:textId="77777777" w:rsidR="00F15515" w:rsidRPr="00633194" w:rsidRDefault="00F15515" w:rsidP="00F15515">
      <w:pPr>
        <w:pStyle w:val="BodyText"/>
        <w:rPr>
          <w:rFonts w:ascii="Arial" w:hAnsi="Arial" w:cs="Arial"/>
        </w:rPr>
      </w:pPr>
      <w:r w:rsidRPr="00633194">
        <w:rPr>
          <w:rFonts w:ascii="Arial" w:hAnsi="Arial" w:cs="Arial"/>
        </w:rPr>
        <w:t xml:space="preserve">As adapted from the </w:t>
      </w:r>
      <w:r w:rsidRPr="00633194">
        <w:rPr>
          <w:rFonts w:ascii="Arial" w:hAnsi="Arial" w:cs="Arial"/>
          <w:i/>
        </w:rPr>
        <w:t>GHG Protocol</w:t>
      </w:r>
      <w:r w:rsidRPr="00633194">
        <w:rPr>
          <w:rFonts w:ascii="Arial" w:hAnsi="Arial" w:cs="Arial"/>
        </w:rPr>
        <w:t>, emissions are classified under the following categories:</w:t>
      </w:r>
    </w:p>
    <w:p w14:paraId="30E001BB" w14:textId="77777777" w:rsidR="00F15515" w:rsidRPr="00633194" w:rsidRDefault="00F15515" w:rsidP="00F15515">
      <w:pPr>
        <w:pStyle w:val="Bullet"/>
        <w:rPr>
          <w:rFonts w:ascii="Arial" w:hAnsi="Arial" w:cs="Arial"/>
        </w:rPr>
      </w:pPr>
      <w:r w:rsidRPr="00633194">
        <w:rPr>
          <w:rFonts w:ascii="Arial" w:hAnsi="Arial" w:cs="Arial"/>
          <w:b/>
        </w:rPr>
        <w:t>Direct GHG emissions (Scope 1):</w:t>
      </w:r>
      <w:r w:rsidRPr="00633194">
        <w:rPr>
          <w:rFonts w:ascii="Arial" w:hAnsi="Arial" w:cs="Arial"/>
        </w:rPr>
        <w:t xml:space="preserve"> emissions from sources that are owned or controlled by the company.</w:t>
      </w:r>
    </w:p>
    <w:p w14:paraId="1CAF234D" w14:textId="77777777" w:rsidR="00F15515" w:rsidRPr="00633194" w:rsidRDefault="00F15515" w:rsidP="00F15515">
      <w:pPr>
        <w:pStyle w:val="Bullet"/>
        <w:rPr>
          <w:rFonts w:ascii="Arial" w:hAnsi="Arial" w:cs="Arial"/>
        </w:rPr>
      </w:pPr>
      <w:r w:rsidRPr="00633194">
        <w:rPr>
          <w:rFonts w:ascii="Arial" w:hAnsi="Arial" w:cs="Arial"/>
          <w:b/>
        </w:rPr>
        <w:t>Indirect GHG emissions (Scope 2):</w:t>
      </w:r>
      <w:r w:rsidRPr="00633194">
        <w:rPr>
          <w:rFonts w:ascii="Arial" w:hAnsi="Arial" w:cs="Arial"/>
        </w:rPr>
        <w:t xml:space="preserve"> emissions from the generation of purchased electricity, heat and steam consumed by the company.</w:t>
      </w:r>
    </w:p>
    <w:p w14:paraId="05E9F594" w14:textId="57866421" w:rsidR="00F15515" w:rsidRPr="00633194" w:rsidRDefault="00F15515" w:rsidP="00F15515">
      <w:pPr>
        <w:pStyle w:val="Bullet"/>
        <w:rPr>
          <w:rFonts w:ascii="Arial" w:hAnsi="Arial" w:cs="Arial"/>
        </w:rPr>
      </w:pPr>
      <w:r w:rsidRPr="00633194">
        <w:rPr>
          <w:rFonts w:ascii="Arial" w:hAnsi="Arial" w:cs="Arial"/>
          <w:b/>
        </w:rPr>
        <w:lastRenderedPageBreak/>
        <w:t>Indirect GHG emissions (Scope 3):</w:t>
      </w:r>
      <w:r w:rsidRPr="00633194">
        <w:rPr>
          <w:rFonts w:ascii="Arial" w:hAnsi="Arial" w:cs="Arial"/>
        </w:rPr>
        <w:t xml:space="preserve"> emissions that occur </w:t>
      </w:r>
      <w:r w:rsidR="009B0F99" w:rsidRPr="00633194">
        <w:rPr>
          <w:rFonts w:ascii="Arial" w:hAnsi="Arial" w:cs="Arial"/>
        </w:rPr>
        <w:t>because of</w:t>
      </w:r>
      <w:r w:rsidRPr="00633194">
        <w:rPr>
          <w:rFonts w:ascii="Arial" w:hAnsi="Arial" w:cs="Arial"/>
        </w:rPr>
        <w:t xml:space="preserve"> the company’s activities but from sources not owned or controlled by the company. These emissions are sometimes referred to as value chain emissions.</w:t>
      </w:r>
    </w:p>
    <w:p w14:paraId="7B7ECF82" w14:textId="6433BEA9" w:rsidR="00F15515" w:rsidRPr="00633194" w:rsidRDefault="00F15515" w:rsidP="00F15515">
      <w:pPr>
        <w:pStyle w:val="Bullet"/>
        <w:numPr>
          <w:ilvl w:val="0"/>
          <w:numId w:val="0"/>
        </w:numPr>
        <w:tabs>
          <w:tab w:val="left" w:pos="397"/>
        </w:tabs>
        <w:ind w:left="397" w:hanging="397"/>
        <w:rPr>
          <w:rFonts w:ascii="Arial" w:hAnsi="Arial" w:cs="Arial"/>
        </w:rPr>
      </w:pPr>
      <w:r w:rsidRPr="00633194">
        <w:rPr>
          <w:rFonts w:ascii="Arial" w:hAnsi="Arial" w:cs="Arial"/>
        </w:rPr>
        <w:t>The following figure illustrates how the different scopes are determined.</w:t>
      </w:r>
    </w:p>
    <w:p w14:paraId="302652DB" w14:textId="77777777" w:rsidR="0029471C" w:rsidRPr="00633194" w:rsidRDefault="0029471C" w:rsidP="00F15515">
      <w:pPr>
        <w:pStyle w:val="Bullet"/>
        <w:numPr>
          <w:ilvl w:val="0"/>
          <w:numId w:val="0"/>
        </w:numPr>
        <w:tabs>
          <w:tab w:val="left" w:pos="397"/>
        </w:tabs>
        <w:ind w:left="397" w:hanging="397"/>
        <w:rPr>
          <w:rFonts w:ascii="Arial" w:hAnsi="Arial" w:cs="Arial"/>
        </w:rPr>
      </w:pPr>
    </w:p>
    <w:p w14:paraId="66AF9076" w14:textId="074A1208" w:rsidR="00F558A6" w:rsidRPr="00633194" w:rsidRDefault="00F558A6" w:rsidP="00F558A6">
      <w:pPr>
        <w:pStyle w:val="Caption"/>
        <w:keepNext/>
        <w:rPr>
          <w:rFonts w:ascii="Arial" w:hAnsi="Arial" w:cs="Arial"/>
        </w:rPr>
      </w:pPr>
      <w:r w:rsidRPr="00633194">
        <w:rPr>
          <w:rFonts w:ascii="Arial" w:hAnsi="Arial" w:cs="Arial"/>
        </w:rPr>
        <w:t xml:space="preserve">Figure </w:t>
      </w:r>
      <w:r w:rsidR="000C7CEF">
        <w:rPr>
          <w:rFonts w:ascii="Arial" w:hAnsi="Arial" w:cs="Arial"/>
        </w:rPr>
        <w:t>3</w:t>
      </w:r>
      <w:r w:rsidRPr="00633194">
        <w:rPr>
          <w:rFonts w:ascii="Arial" w:hAnsi="Arial" w:cs="Arial"/>
        </w:rPr>
        <w:t>: GHG Protocol - Figure 1.1 of Scope 3 Standard</w:t>
      </w:r>
    </w:p>
    <w:p w14:paraId="4AEB9687" w14:textId="77777777" w:rsidR="00F15515" w:rsidRPr="00633194" w:rsidRDefault="00F15515" w:rsidP="00F15515">
      <w:pPr>
        <w:spacing w:after="200"/>
        <w:rPr>
          <w:rFonts w:ascii="Arial" w:hAnsi="Arial" w:cs="Arial"/>
        </w:rPr>
      </w:pPr>
      <w:r w:rsidRPr="00633194">
        <w:rPr>
          <w:rFonts w:ascii="Arial" w:hAnsi="Arial" w:cs="Arial"/>
          <w:noProof/>
        </w:rPr>
        <w:drawing>
          <wp:inline distT="0" distB="0" distL="0" distR="0" wp14:anchorId="1E249319" wp14:editId="7C2BDD73">
            <wp:extent cx="5759450" cy="3618865"/>
            <wp:effectExtent l="0" t="0" r="0" b="635"/>
            <wp:docPr id="4" name="Picture 4">
              <a:extLst xmlns:a="http://schemas.openxmlformats.org/drawingml/2006/main">
                <a:ext uri="{FF2B5EF4-FFF2-40B4-BE49-F238E27FC236}">
                  <a16:creationId xmlns:a16="http://schemas.microsoft.com/office/drawing/2014/main" id="{31FFE699-C328-FE40-8023-EAE4CEEAA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1FFE699-C328-FE40-8023-EAE4CEEAAAFC}"/>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5759450" cy="3618865"/>
                    </a:xfrm>
                    <a:prstGeom prst="rect">
                      <a:avLst/>
                    </a:prstGeom>
                  </pic:spPr>
                </pic:pic>
              </a:graphicData>
            </a:graphic>
          </wp:inline>
        </w:drawing>
      </w:r>
    </w:p>
    <w:p w14:paraId="22B262BA" w14:textId="7A94BED6" w:rsidR="00E958AA" w:rsidRPr="00633194" w:rsidRDefault="00E958AA" w:rsidP="00E958AA">
      <w:pPr>
        <w:pStyle w:val="AuroraNormal"/>
        <w:spacing w:line="280" w:lineRule="atLeast"/>
        <w:jc w:val="both"/>
        <w:rPr>
          <w:rFonts w:ascii="Arial" w:hAnsi="Arial" w:cs="Arial"/>
          <w:sz w:val="22"/>
          <w:szCs w:val="24"/>
        </w:rPr>
      </w:pPr>
      <w:bookmarkStart w:id="40" w:name="_Ref532901446"/>
      <w:bookmarkStart w:id="41" w:name="_Toc2689598"/>
      <w:bookmarkStart w:id="42" w:name="_Toc2689811"/>
      <w:r w:rsidRPr="00633194">
        <w:rPr>
          <w:rFonts w:ascii="Arial" w:hAnsi="Arial" w:cs="Arial"/>
          <w:sz w:val="22"/>
          <w:szCs w:val="24"/>
        </w:rPr>
        <w:t xml:space="preserve">We have at this stage focused on measuring Scope 1 and </w:t>
      </w:r>
      <w:r w:rsidR="00DF15E7" w:rsidRPr="00633194">
        <w:rPr>
          <w:rFonts w:ascii="Arial" w:hAnsi="Arial" w:cs="Arial"/>
          <w:sz w:val="22"/>
          <w:szCs w:val="24"/>
        </w:rPr>
        <w:t xml:space="preserve">Scope </w:t>
      </w:r>
      <w:r w:rsidRPr="00633194">
        <w:rPr>
          <w:rFonts w:ascii="Arial" w:hAnsi="Arial" w:cs="Arial"/>
          <w:sz w:val="22"/>
          <w:szCs w:val="24"/>
        </w:rPr>
        <w:t>2 emissions and an agreed selection of Scope 3 (indirect, or value chain) emissions. </w:t>
      </w:r>
    </w:p>
    <w:p w14:paraId="376A05BD" w14:textId="77777777" w:rsidR="00C41ACA" w:rsidRPr="00633194" w:rsidRDefault="00C41ACA" w:rsidP="00E958AA">
      <w:pPr>
        <w:pStyle w:val="AuroraNormal"/>
        <w:spacing w:line="280" w:lineRule="atLeast"/>
        <w:jc w:val="both"/>
        <w:rPr>
          <w:rFonts w:ascii="Arial" w:hAnsi="Arial" w:cs="Arial"/>
          <w:sz w:val="22"/>
          <w:szCs w:val="24"/>
        </w:rPr>
      </w:pPr>
    </w:p>
    <w:p w14:paraId="3082312B" w14:textId="72B94780" w:rsidR="00E958AA" w:rsidRPr="00633194" w:rsidRDefault="00E958AA" w:rsidP="00E958AA">
      <w:pPr>
        <w:shd w:val="clear" w:color="auto" w:fill="FFFFFF"/>
        <w:spacing w:line="280" w:lineRule="atLeast"/>
        <w:jc w:val="both"/>
        <w:rPr>
          <w:rFonts w:ascii="Arial" w:hAnsi="Arial" w:cs="Arial"/>
          <w:color w:val="222222"/>
        </w:rPr>
      </w:pPr>
      <w:r w:rsidRPr="00633194">
        <w:rPr>
          <w:rFonts w:ascii="Arial" w:hAnsi="Arial" w:cs="Arial"/>
          <w:b/>
          <w:bCs/>
          <w:color w:val="222222"/>
        </w:rPr>
        <w:t>Scope 1</w:t>
      </w:r>
      <w:r w:rsidRPr="00633194">
        <w:rPr>
          <w:rFonts w:ascii="Arial" w:hAnsi="Arial" w:cs="Arial"/>
          <w:color w:val="222222"/>
        </w:rPr>
        <w:t xml:space="preserve"> </w:t>
      </w:r>
      <w:r w:rsidRPr="00633194">
        <w:rPr>
          <w:rFonts w:ascii="Arial" w:hAnsi="Arial" w:cs="Arial"/>
          <w:b/>
          <w:bCs/>
          <w:color w:val="222222"/>
        </w:rPr>
        <w:t>emissions</w:t>
      </w:r>
      <w:r w:rsidRPr="00633194">
        <w:rPr>
          <w:rFonts w:ascii="Arial" w:hAnsi="Arial" w:cs="Arial"/>
          <w:color w:val="222222"/>
        </w:rPr>
        <w:t xml:space="preserve"> are direct emissions that are operationally controlled by </w:t>
      </w:r>
      <w:r w:rsidR="005A3A1C" w:rsidRPr="00633194">
        <w:rPr>
          <w:rFonts w:ascii="Arial" w:hAnsi="Arial" w:cs="Arial"/>
          <w:color w:val="222222"/>
        </w:rPr>
        <w:t>ICO Traders</w:t>
      </w:r>
      <w:r w:rsidRPr="00633194">
        <w:rPr>
          <w:rFonts w:ascii="Arial" w:hAnsi="Arial" w:cs="Arial"/>
          <w:color w:val="222222"/>
        </w:rPr>
        <w:t>, including:</w:t>
      </w:r>
    </w:p>
    <w:p w14:paraId="0DA50FEC" w14:textId="07BDB85F" w:rsidR="00E958AA" w:rsidRPr="00633194" w:rsidRDefault="00E958AA" w:rsidP="00E958AA">
      <w:pPr>
        <w:pStyle w:val="AuroraBulletedList"/>
        <w:rPr>
          <w:rFonts w:ascii="Arial" w:hAnsi="Arial" w:cs="Arial"/>
          <w:sz w:val="22"/>
          <w:szCs w:val="24"/>
        </w:rPr>
      </w:pPr>
      <w:r w:rsidRPr="00633194">
        <w:rPr>
          <w:rFonts w:ascii="Arial" w:hAnsi="Arial" w:cs="Arial"/>
          <w:sz w:val="22"/>
          <w:szCs w:val="24"/>
        </w:rPr>
        <w:t xml:space="preserve">Mobile consumption emissions related to vehicles owned or operated by </w:t>
      </w:r>
      <w:r w:rsidR="005A3A1C" w:rsidRPr="00633194">
        <w:rPr>
          <w:rFonts w:ascii="Arial" w:hAnsi="Arial" w:cs="Arial"/>
          <w:sz w:val="22"/>
          <w:szCs w:val="24"/>
        </w:rPr>
        <w:t>ICO Traders</w:t>
      </w:r>
      <w:r w:rsidRPr="00633194">
        <w:rPr>
          <w:rFonts w:ascii="Arial" w:hAnsi="Arial" w:cs="Arial"/>
          <w:sz w:val="22"/>
          <w:szCs w:val="24"/>
        </w:rPr>
        <w:t>.</w:t>
      </w:r>
    </w:p>
    <w:p w14:paraId="336CF878" w14:textId="5180DDC7" w:rsidR="00B9370E" w:rsidRPr="00633194" w:rsidRDefault="00DE41EE" w:rsidP="00E958AA">
      <w:pPr>
        <w:pStyle w:val="AuroraBulletedList"/>
        <w:rPr>
          <w:rFonts w:ascii="Arial" w:hAnsi="Arial" w:cs="Arial"/>
          <w:sz w:val="22"/>
          <w:szCs w:val="24"/>
        </w:rPr>
      </w:pPr>
      <w:r w:rsidRPr="00633194">
        <w:rPr>
          <w:rFonts w:ascii="Arial" w:hAnsi="Arial" w:cs="Arial"/>
          <w:sz w:val="22"/>
          <w:szCs w:val="24"/>
        </w:rPr>
        <w:t>Stationary combustion of fuels used in heating the operational sites of ICO Traders.</w:t>
      </w:r>
    </w:p>
    <w:p w14:paraId="6232B7FC" w14:textId="77777777" w:rsidR="00E958AA" w:rsidRPr="00633194" w:rsidRDefault="00E958AA" w:rsidP="00E958AA">
      <w:pPr>
        <w:shd w:val="clear" w:color="auto" w:fill="FFFFFF"/>
        <w:spacing w:before="120" w:line="280" w:lineRule="atLeast"/>
        <w:jc w:val="both"/>
        <w:rPr>
          <w:rFonts w:ascii="Arial" w:hAnsi="Arial" w:cs="Arial"/>
          <w:color w:val="222222"/>
        </w:rPr>
      </w:pPr>
      <w:r w:rsidRPr="00633194">
        <w:rPr>
          <w:rFonts w:ascii="Arial" w:hAnsi="Arial" w:cs="Arial"/>
          <w:b/>
          <w:bCs/>
          <w:color w:val="222222"/>
        </w:rPr>
        <w:t>Scope 2 emissions</w:t>
      </w:r>
      <w:r w:rsidRPr="00633194">
        <w:rPr>
          <w:rFonts w:ascii="Arial" w:hAnsi="Arial" w:cs="Arial"/>
          <w:color w:val="222222"/>
        </w:rPr>
        <w:t xml:space="preserve"> are indirect GHG emissions from imported energy, including: </w:t>
      </w:r>
    </w:p>
    <w:p w14:paraId="1714D8F9" w14:textId="3BD2A6BE" w:rsidR="00E958AA" w:rsidRPr="00633194" w:rsidRDefault="00E958AA" w:rsidP="00E958AA">
      <w:pPr>
        <w:pStyle w:val="AuroraBulletedList"/>
        <w:rPr>
          <w:rFonts w:ascii="Arial" w:hAnsi="Arial" w:cs="Arial"/>
          <w:sz w:val="22"/>
          <w:szCs w:val="24"/>
        </w:rPr>
      </w:pPr>
      <w:r w:rsidRPr="00633194">
        <w:rPr>
          <w:rFonts w:ascii="Arial" w:hAnsi="Arial" w:cs="Arial"/>
          <w:sz w:val="22"/>
          <w:szCs w:val="24"/>
        </w:rPr>
        <w:t>Purchased electricity that is consumed at sites operate</w:t>
      </w:r>
      <w:r w:rsidR="008147BE" w:rsidRPr="00633194">
        <w:rPr>
          <w:rFonts w:ascii="Arial" w:hAnsi="Arial" w:cs="Arial"/>
          <w:sz w:val="22"/>
          <w:szCs w:val="24"/>
        </w:rPr>
        <w:t>d by ICO Traders</w:t>
      </w:r>
      <w:r w:rsidRPr="00633194">
        <w:rPr>
          <w:rFonts w:ascii="Arial" w:hAnsi="Arial" w:cs="Arial"/>
          <w:sz w:val="22"/>
          <w:szCs w:val="24"/>
        </w:rPr>
        <w:t>.</w:t>
      </w:r>
    </w:p>
    <w:p w14:paraId="598ADA05" w14:textId="6C6EC414" w:rsidR="00D12A6A" w:rsidRPr="00633194" w:rsidRDefault="00E958AA" w:rsidP="00B367E2">
      <w:pPr>
        <w:shd w:val="clear" w:color="auto" w:fill="FFFFFF"/>
        <w:spacing w:after="240" w:line="280" w:lineRule="atLeast"/>
        <w:jc w:val="both"/>
        <w:rPr>
          <w:rFonts w:ascii="Arial" w:hAnsi="Arial" w:cs="Arial"/>
          <w:color w:val="222222"/>
        </w:rPr>
      </w:pPr>
      <w:r w:rsidRPr="00633194">
        <w:rPr>
          <w:rFonts w:ascii="Arial" w:hAnsi="Arial" w:cs="Arial"/>
          <w:b/>
          <w:bCs/>
          <w:color w:val="222222"/>
        </w:rPr>
        <w:t>The Scope 3 emissions</w:t>
      </w:r>
      <w:r w:rsidRPr="00633194">
        <w:rPr>
          <w:rFonts w:ascii="Arial" w:hAnsi="Arial" w:cs="Arial"/>
          <w:color w:val="222222"/>
        </w:rPr>
        <w:t xml:space="preserve"> </w:t>
      </w:r>
      <w:r w:rsidR="00F2507D" w:rsidRPr="00633194">
        <w:rPr>
          <w:rFonts w:ascii="Arial" w:hAnsi="Arial" w:cs="Arial"/>
          <w:color w:val="222222"/>
        </w:rPr>
        <w:t>are indirect GHG emissions</w:t>
      </w:r>
      <w:r w:rsidR="00EB175B" w:rsidRPr="00633194">
        <w:rPr>
          <w:rFonts w:ascii="Arial" w:hAnsi="Arial" w:cs="Arial"/>
          <w:color w:val="222222"/>
        </w:rPr>
        <w:t>.</w:t>
      </w:r>
      <w:r w:rsidR="00F2507D" w:rsidRPr="00633194">
        <w:rPr>
          <w:rFonts w:ascii="Arial" w:hAnsi="Arial" w:cs="Arial"/>
          <w:color w:val="222222"/>
        </w:rPr>
        <w:t xml:space="preserve"> </w:t>
      </w:r>
    </w:p>
    <w:p w14:paraId="12E2BA2A" w14:textId="341C4761" w:rsidR="00E958AA" w:rsidRPr="00633194" w:rsidRDefault="00413235" w:rsidP="00B367E2">
      <w:pPr>
        <w:shd w:val="clear" w:color="auto" w:fill="FFFFFF"/>
        <w:spacing w:after="240" w:line="280" w:lineRule="atLeast"/>
        <w:jc w:val="both"/>
        <w:rPr>
          <w:rFonts w:ascii="Arial" w:hAnsi="Arial" w:cs="Arial"/>
          <w:color w:val="222222"/>
        </w:rPr>
      </w:pPr>
      <w:r w:rsidRPr="00633194">
        <w:rPr>
          <w:rFonts w:ascii="Arial" w:hAnsi="Arial" w:cs="Arial"/>
          <w:color w:val="222222"/>
        </w:rPr>
        <w:t>Your</w:t>
      </w:r>
      <w:r w:rsidR="00E958AA" w:rsidRPr="00633194">
        <w:rPr>
          <w:rFonts w:ascii="Arial" w:hAnsi="Arial" w:cs="Arial"/>
          <w:color w:val="222222"/>
        </w:rPr>
        <w:t xml:space="preserve"> Scope 3 emissions include the following:</w:t>
      </w:r>
    </w:p>
    <w:p w14:paraId="1F0C97DB" w14:textId="77777777" w:rsidR="00E958AA" w:rsidRPr="00633194" w:rsidRDefault="00E958AA" w:rsidP="00E958AA">
      <w:pPr>
        <w:pStyle w:val="AuroraBulletedList"/>
        <w:rPr>
          <w:rFonts w:ascii="Arial" w:hAnsi="Arial" w:cs="Arial"/>
          <w:sz w:val="22"/>
          <w:szCs w:val="24"/>
        </w:rPr>
      </w:pPr>
      <w:r w:rsidRPr="00633194">
        <w:rPr>
          <w:rFonts w:ascii="Arial" w:hAnsi="Arial" w:cs="Arial"/>
          <w:sz w:val="22"/>
          <w:szCs w:val="24"/>
        </w:rPr>
        <w:t>Upstream transportation (the freighting of goods purchased).</w:t>
      </w:r>
    </w:p>
    <w:p w14:paraId="555207CC" w14:textId="7D675F57" w:rsidR="00C454D0" w:rsidRPr="00633194" w:rsidRDefault="00C454D0" w:rsidP="00E958AA">
      <w:pPr>
        <w:pStyle w:val="AuroraBulletedList"/>
        <w:rPr>
          <w:rFonts w:ascii="Arial" w:hAnsi="Arial" w:cs="Arial"/>
          <w:sz w:val="22"/>
          <w:szCs w:val="24"/>
        </w:rPr>
      </w:pPr>
      <w:r w:rsidRPr="00633194">
        <w:rPr>
          <w:rFonts w:ascii="Arial" w:hAnsi="Arial" w:cs="Arial"/>
          <w:sz w:val="22"/>
          <w:szCs w:val="24"/>
        </w:rPr>
        <w:t>Downstream transportation (the freighting of goods sold)</w:t>
      </w:r>
      <w:r w:rsidR="00D35F87" w:rsidRPr="00633194">
        <w:rPr>
          <w:rFonts w:ascii="Arial" w:hAnsi="Arial" w:cs="Arial"/>
          <w:sz w:val="22"/>
          <w:szCs w:val="24"/>
        </w:rPr>
        <w:t>.</w:t>
      </w:r>
    </w:p>
    <w:p w14:paraId="412A61AF" w14:textId="77777777" w:rsidR="00E958AA" w:rsidRPr="00633194" w:rsidRDefault="00E958AA" w:rsidP="00E958AA">
      <w:pPr>
        <w:pStyle w:val="AuroraBulletedList"/>
        <w:rPr>
          <w:rFonts w:ascii="Arial" w:hAnsi="Arial" w:cs="Arial"/>
          <w:sz w:val="22"/>
          <w:szCs w:val="24"/>
        </w:rPr>
      </w:pPr>
      <w:r w:rsidRPr="00633194">
        <w:rPr>
          <w:rFonts w:ascii="Arial" w:hAnsi="Arial" w:cs="Arial"/>
          <w:sz w:val="22"/>
          <w:szCs w:val="24"/>
        </w:rPr>
        <w:t>Business travel (primarily flights and accommodation).</w:t>
      </w:r>
    </w:p>
    <w:p w14:paraId="11F24819" w14:textId="780D1759" w:rsidR="00E958AA" w:rsidRPr="00633194" w:rsidRDefault="00E958AA" w:rsidP="00E958AA">
      <w:pPr>
        <w:pStyle w:val="AuroraBulletedList"/>
        <w:rPr>
          <w:rFonts w:ascii="Arial" w:hAnsi="Arial" w:cs="Arial"/>
          <w:sz w:val="22"/>
          <w:szCs w:val="24"/>
        </w:rPr>
      </w:pPr>
      <w:r w:rsidRPr="00633194">
        <w:rPr>
          <w:rFonts w:ascii="Arial" w:hAnsi="Arial" w:cs="Arial"/>
          <w:sz w:val="22"/>
          <w:szCs w:val="24"/>
        </w:rPr>
        <w:t>Waste generated in our offices.</w:t>
      </w:r>
    </w:p>
    <w:p w14:paraId="37723ED8" w14:textId="5D351176" w:rsidR="00D35F87" w:rsidRPr="00633194" w:rsidRDefault="00D35F87" w:rsidP="00D35F87">
      <w:pPr>
        <w:pStyle w:val="AuroraBulletedList"/>
        <w:rPr>
          <w:rFonts w:ascii="Arial" w:hAnsi="Arial" w:cs="Arial"/>
          <w:sz w:val="22"/>
          <w:szCs w:val="24"/>
        </w:rPr>
      </w:pPr>
      <w:r w:rsidRPr="00633194">
        <w:rPr>
          <w:rFonts w:ascii="Arial" w:hAnsi="Arial" w:cs="Arial"/>
          <w:sz w:val="22"/>
          <w:szCs w:val="24"/>
        </w:rPr>
        <w:t>Staff commute to work</w:t>
      </w:r>
    </w:p>
    <w:p w14:paraId="3F0B5517" w14:textId="77777777" w:rsidR="00B235A3" w:rsidRPr="00633194" w:rsidRDefault="00B235A3" w:rsidP="00B235A3">
      <w:pPr>
        <w:pStyle w:val="AuroraBulletedList"/>
        <w:rPr>
          <w:rFonts w:ascii="Arial" w:hAnsi="Arial" w:cs="Arial"/>
          <w:sz w:val="22"/>
          <w:szCs w:val="24"/>
        </w:rPr>
      </w:pPr>
      <w:r w:rsidRPr="00633194">
        <w:rPr>
          <w:rFonts w:ascii="Arial" w:hAnsi="Arial" w:cs="Arial"/>
          <w:sz w:val="22"/>
          <w:szCs w:val="24"/>
        </w:rPr>
        <w:t>Electricity transmission and distribution losses.</w:t>
      </w:r>
    </w:p>
    <w:p w14:paraId="2A1DC811" w14:textId="77777777" w:rsidR="002C2860" w:rsidRPr="00633194" w:rsidRDefault="002C2860" w:rsidP="0029471C">
      <w:pPr>
        <w:pStyle w:val="AuroraBulletedList"/>
        <w:numPr>
          <w:ilvl w:val="0"/>
          <w:numId w:val="0"/>
        </w:numPr>
        <w:spacing w:after="0"/>
        <w:rPr>
          <w:rFonts w:ascii="Arial" w:hAnsi="Arial" w:cs="Arial"/>
        </w:rPr>
      </w:pPr>
    </w:p>
    <w:p w14:paraId="16C4B28A" w14:textId="0C3E58C4" w:rsidR="00E958AA" w:rsidRPr="00633194" w:rsidRDefault="00F50060" w:rsidP="00E958AA">
      <w:pPr>
        <w:shd w:val="clear" w:color="auto" w:fill="FFFFFF"/>
        <w:spacing w:line="280" w:lineRule="atLeast"/>
        <w:jc w:val="both"/>
        <w:rPr>
          <w:rFonts w:ascii="Arial" w:hAnsi="Arial" w:cs="Arial"/>
          <w:color w:val="222222"/>
        </w:rPr>
      </w:pPr>
      <w:r w:rsidRPr="00633194">
        <w:rPr>
          <w:rFonts w:ascii="Arial" w:hAnsi="Arial" w:cs="Arial"/>
          <w:color w:val="222222"/>
        </w:rPr>
        <w:lastRenderedPageBreak/>
        <w:t>ICO Traders</w:t>
      </w:r>
      <w:r w:rsidR="00BD43A9" w:rsidRPr="00633194">
        <w:rPr>
          <w:rFonts w:ascii="Arial" w:hAnsi="Arial" w:cs="Arial"/>
          <w:color w:val="222222"/>
        </w:rPr>
        <w:t xml:space="preserve"> will review which Scope 3 emissions are relevant and appropriate on an ongoing basis, as </w:t>
      </w:r>
      <w:r w:rsidRPr="00633194">
        <w:rPr>
          <w:rFonts w:ascii="Arial" w:hAnsi="Arial" w:cs="Arial"/>
          <w:color w:val="222222"/>
        </w:rPr>
        <w:t>it</w:t>
      </w:r>
      <w:r w:rsidR="00BD43A9" w:rsidRPr="00633194">
        <w:rPr>
          <w:rFonts w:ascii="Arial" w:hAnsi="Arial" w:cs="Arial"/>
          <w:color w:val="222222"/>
        </w:rPr>
        <w:t xml:space="preserve"> continue</w:t>
      </w:r>
      <w:r w:rsidRPr="00633194">
        <w:rPr>
          <w:rFonts w:ascii="Arial" w:hAnsi="Arial" w:cs="Arial"/>
          <w:color w:val="222222"/>
        </w:rPr>
        <w:t>s</w:t>
      </w:r>
      <w:r w:rsidR="00BD43A9" w:rsidRPr="00633194">
        <w:rPr>
          <w:rFonts w:ascii="Arial" w:hAnsi="Arial" w:cs="Arial"/>
          <w:color w:val="222222"/>
        </w:rPr>
        <w:t xml:space="preserve"> to measure and report </w:t>
      </w:r>
      <w:r w:rsidRPr="00633194">
        <w:rPr>
          <w:rFonts w:ascii="Arial" w:hAnsi="Arial" w:cs="Arial"/>
          <w:color w:val="222222"/>
        </w:rPr>
        <w:t xml:space="preserve">its </w:t>
      </w:r>
      <w:r w:rsidR="00BD43A9" w:rsidRPr="00633194">
        <w:rPr>
          <w:rFonts w:ascii="Arial" w:hAnsi="Arial" w:cs="Arial"/>
          <w:color w:val="222222"/>
        </w:rPr>
        <w:t>carbon footprint</w:t>
      </w:r>
      <w:r w:rsidRPr="00633194">
        <w:rPr>
          <w:rFonts w:ascii="Arial" w:hAnsi="Arial" w:cs="Arial"/>
          <w:color w:val="222222"/>
        </w:rPr>
        <w:t>.</w:t>
      </w:r>
    </w:p>
    <w:p w14:paraId="379AEB95" w14:textId="77777777" w:rsidR="00921904" w:rsidRPr="00633194" w:rsidRDefault="00921904" w:rsidP="0029471C">
      <w:pPr>
        <w:spacing w:line="259" w:lineRule="auto"/>
        <w:rPr>
          <w:rFonts w:ascii="Arial" w:eastAsiaTheme="minorEastAsia" w:hAnsi="Arial" w:cs="Arial"/>
          <w:b/>
          <w:lang w:eastAsia="en-NZ"/>
        </w:rPr>
      </w:pPr>
    </w:p>
    <w:p w14:paraId="62DAFFB7" w14:textId="5292FE13" w:rsidR="00F15515" w:rsidRPr="00633194" w:rsidRDefault="00F15515" w:rsidP="00F15515">
      <w:pPr>
        <w:pStyle w:val="Tableheading"/>
        <w:spacing w:before="48" w:after="48"/>
        <w:rPr>
          <w:rFonts w:ascii="Arial" w:hAnsi="Arial" w:cs="Arial"/>
          <w:szCs w:val="20"/>
        </w:rPr>
      </w:pPr>
      <w:r w:rsidRPr="00633194">
        <w:rPr>
          <w:rFonts w:ascii="Arial" w:hAnsi="Arial" w:cs="Arial"/>
          <w:szCs w:val="20"/>
        </w:rPr>
        <w:t xml:space="preserve">Table </w:t>
      </w:r>
      <w:bookmarkEnd w:id="40"/>
      <w:r w:rsidR="000C7CEF">
        <w:rPr>
          <w:rFonts w:ascii="Arial" w:hAnsi="Arial" w:cs="Arial"/>
          <w:noProof/>
          <w:szCs w:val="20"/>
        </w:rPr>
        <w:t>4</w:t>
      </w:r>
      <w:r w:rsidRPr="00633194">
        <w:rPr>
          <w:rFonts w:ascii="Arial" w:hAnsi="Arial" w:cs="Arial"/>
          <w:szCs w:val="20"/>
        </w:rPr>
        <w:t>: GHG emission sources included in th</w:t>
      </w:r>
      <w:r w:rsidR="00F77405" w:rsidRPr="00633194">
        <w:rPr>
          <w:rFonts w:ascii="Arial" w:hAnsi="Arial" w:cs="Arial"/>
          <w:szCs w:val="20"/>
        </w:rPr>
        <w:t>is</w:t>
      </w:r>
      <w:r w:rsidRPr="00633194">
        <w:rPr>
          <w:rFonts w:ascii="Arial" w:hAnsi="Arial" w:cs="Arial"/>
          <w:szCs w:val="20"/>
        </w:rPr>
        <w:t xml:space="preserve"> inventory</w:t>
      </w:r>
      <w:bookmarkEnd w:id="41"/>
      <w:bookmarkEnd w:id="42"/>
    </w:p>
    <w:p w14:paraId="0690F3F7" w14:textId="77777777" w:rsidR="00F15515" w:rsidRPr="00633194" w:rsidRDefault="00F15515" w:rsidP="00F15515">
      <w:pPr>
        <w:rPr>
          <w:rFonts w:ascii="Arial" w:hAnsi="Arial" w:cs="Arial"/>
          <w:lang w:eastAsia="en-NZ"/>
        </w:rPr>
      </w:pPr>
    </w:p>
    <w:tbl>
      <w:tblPr>
        <w:tblStyle w:val="TableGrid"/>
        <w:tblW w:w="0" w:type="auto"/>
        <w:tblLook w:val="04A0" w:firstRow="1" w:lastRow="0" w:firstColumn="1" w:lastColumn="0" w:noHBand="0" w:noVBand="1"/>
      </w:tblPr>
      <w:tblGrid>
        <w:gridCol w:w="1271"/>
        <w:gridCol w:w="2268"/>
        <w:gridCol w:w="1843"/>
        <w:gridCol w:w="1701"/>
        <w:gridCol w:w="3373"/>
      </w:tblGrid>
      <w:tr w:rsidR="00F15515" w:rsidRPr="00633194" w14:paraId="211A03B2" w14:textId="77777777" w:rsidTr="00B367E2">
        <w:tc>
          <w:tcPr>
            <w:tcW w:w="1271" w:type="dxa"/>
          </w:tcPr>
          <w:p w14:paraId="01EBEE1A" w14:textId="77777777" w:rsidR="00F15515" w:rsidRPr="00633194" w:rsidRDefault="00F15515" w:rsidP="0029471C">
            <w:pPr>
              <w:rPr>
                <w:rFonts w:ascii="Arial" w:hAnsi="Arial" w:cs="Arial"/>
                <w:b/>
                <w:bCs/>
                <w:sz w:val="20"/>
                <w:szCs w:val="20"/>
                <w:lang w:eastAsia="en-NZ"/>
              </w:rPr>
            </w:pPr>
            <w:r w:rsidRPr="00633194">
              <w:rPr>
                <w:rFonts w:ascii="Arial" w:hAnsi="Arial" w:cs="Arial"/>
                <w:b/>
                <w:bCs/>
                <w:sz w:val="20"/>
                <w:szCs w:val="20"/>
                <w:lang w:eastAsia="en-NZ"/>
              </w:rPr>
              <w:t>Scope</w:t>
            </w:r>
          </w:p>
        </w:tc>
        <w:tc>
          <w:tcPr>
            <w:tcW w:w="2268" w:type="dxa"/>
          </w:tcPr>
          <w:p w14:paraId="531A04BB" w14:textId="77777777" w:rsidR="00F15515" w:rsidRPr="00633194" w:rsidRDefault="00F15515" w:rsidP="0029471C">
            <w:pPr>
              <w:rPr>
                <w:rFonts w:ascii="Arial" w:hAnsi="Arial" w:cs="Arial"/>
                <w:b/>
                <w:bCs/>
                <w:sz w:val="20"/>
                <w:szCs w:val="20"/>
                <w:lang w:eastAsia="en-NZ"/>
              </w:rPr>
            </w:pPr>
            <w:r w:rsidRPr="00633194">
              <w:rPr>
                <w:rFonts w:ascii="Arial" w:hAnsi="Arial" w:cs="Arial"/>
                <w:b/>
                <w:bCs/>
                <w:sz w:val="20"/>
                <w:szCs w:val="20"/>
              </w:rPr>
              <w:t>GHG emission source</w:t>
            </w:r>
          </w:p>
        </w:tc>
        <w:tc>
          <w:tcPr>
            <w:tcW w:w="1843" w:type="dxa"/>
          </w:tcPr>
          <w:p w14:paraId="28345700" w14:textId="77777777" w:rsidR="00F15515" w:rsidRPr="00633194" w:rsidRDefault="00F15515" w:rsidP="0029471C">
            <w:pPr>
              <w:rPr>
                <w:rFonts w:ascii="Arial" w:hAnsi="Arial" w:cs="Arial"/>
                <w:b/>
                <w:bCs/>
                <w:sz w:val="20"/>
                <w:szCs w:val="20"/>
                <w:lang w:eastAsia="en-NZ"/>
              </w:rPr>
            </w:pPr>
            <w:r w:rsidRPr="00633194">
              <w:rPr>
                <w:rFonts w:ascii="Arial" w:hAnsi="Arial" w:cs="Arial"/>
                <w:b/>
                <w:bCs/>
                <w:sz w:val="20"/>
                <w:szCs w:val="20"/>
                <w:lang w:eastAsia="en-NZ"/>
              </w:rPr>
              <w:t>Data Source</w:t>
            </w:r>
          </w:p>
        </w:tc>
        <w:tc>
          <w:tcPr>
            <w:tcW w:w="1701" w:type="dxa"/>
          </w:tcPr>
          <w:p w14:paraId="7AFA560A" w14:textId="77777777" w:rsidR="00F15515" w:rsidRPr="00633194" w:rsidRDefault="00F15515" w:rsidP="0029471C">
            <w:pPr>
              <w:rPr>
                <w:rFonts w:ascii="Arial" w:hAnsi="Arial" w:cs="Arial"/>
                <w:b/>
                <w:bCs/>
                <w:sz w:val="20"/>
                <w:szCs w:val="20"/>
                <w:lang w:eastAsia="en-NZ"/>
              </w:rPr>
            </w:pPr>
            <w:r w:rsidRPr="00633194">
              <w:rPr>
                <w:rFonts w:ascii="Arial" w:hAnsi="Arial" w:cs="Arial"/>
                <w:b/>
                <w:bCs/>
                <w:sz w:val="20"/>
                <w:szCs w:val="20"/>
                <w:lang w:eastAsia="en-NZ"/>
              </w:rPr>
              <w:t>Data Collection Unit</w:t>
            </w:r>
          </w:p>
        </w:tc>
        <w:tc>
          <w:tcPr>
            <w:tcW w:w="3373" w:type="dxa"/>
          </w:tcPr>
          <w:p w14:paraId="70C3C2ED" w14:textId="77777777" w:rsidR="00F15515" w:rsidRPr="00633194" w:rsidRDefault="00F15515" w:rsidP="0029471C">
            <w:pPr>
              <w:rPr>
                <w:rFonts w:ascii="Arial" w:hAnsi="Arial" w:cs="Arial"/>
                <w:b/>
                <w:bCs/>
                <w:sz w:val="20"/>
                <w:szCs w:val="20"/>
                <w:lang w:eastAsia="en-NZ"/>
              </w:rPr>
            </w:pPr>
            <w:r w:rsidRPr="00633194">
              <w:rPr>
                <w:rFonts w:ascii="Arial" w:hAnsi="Arial" w:cs="Arial"/>
                <w:b/>
                <w:bCs/>
                <w:sz w:val="20"/>
                <w:szCs w:val="20"/>
                <w:lang w:eastAsia="en-NZ"/>
              </w:rPr>
              <w:t xml:space="preserve">Methodology and data quality </w:t>
            </w:r>
          </w:p>
        </w:tc>
      </w:tr>
      <w:tr w:rsidR="00CC248D" w:rsidRPr="00633194" w14:paraId="043E14F6" w14:textId="77777777" w:rsidTr="00B367E2">
        <w:tc>
          <w:tcPr>
            <w:tcW w:w="1271" w:type="dxa"/>
          </w:tcPr>
          <w:p w14:paraId="360A58F4" w14:textId="515D062A" w:rsidR="00CC248D" w:rsidRPr="00633194" w:rsidRDefault="00CC248D" w:rsidP="00CC248D">
            <w:pPr>
              <w:spacing w:after="240"/>
              <w:rPr>
                <w:rFonts w:ascii="Arial" w:hAnsi="Arial" w:cs="Arial"/>
                <w:sz w:val="20"/>
                <w:szCs w:val="20"/>
                <w:lang w:eastAsia="en-NZ"/>
              </w:rPr>
            </w:pPr>
            <w:r w:rsidRPr="00633194">
              <w:rPr>
                <w:rFonts w:ascii="Arial" w:hAnsi="Arial" w:cs="Arial"/>
                <w:sz w:val="20"/>
                <w:szCs w:val="20"/>
              </w:rPr>
              <w:t>Scope 1</w:t>
            </w:r>
          </w:p>
        </w:tc>
        <w:tc>
          <w:tcPr>
            <w:tcW w:w="2268" w:type="dxa"/>
          </w:tcPr>
          <w:p w14:paraId="460354D8" w14:textId="44B45FF6" w:rsidR="00CC248D" w:rsidRPr="00633194" w:rsidRDefault="00CC248D" w:rsidP="00CC248D">
            <w:pPr>
              <w:spacing w:after="240"/>
              <w:rPr>
                <w:rFonts w:ascii="Arial" w:hAnsi="Arial" w:cs="Arial"/>
                <w:sz w:val="20"/>
                <w:szCs w:val="20"/>
                <w:lang w:eastAsia="en-NZ"/>
              </w:rPr>
            </w:pPr>
            <w:r w:rsidRPr="00633194">
              <w:rPr>
                <w:rFonts w:ascii="Arial" w:hAnsi="Arial" w:cs="Arial"/>
                <w:sz w:val="20"/>
                <w:szCs w:val="20"/>
              </w:rPr>
              <w:t>Transport fuel – 2 x diesel vehicles</w:t>
            </w:r>
          </w:p>
        </w:tc>
        <w:tc>
          <w:tcPr>
            <w:tcW w:w="1843" w:type="dxa"/>
          </w:tcPr>
          <w:p w14:paraId="08DAB1E5" w14:textId="07568704" w:rsidR="00CC248D" w:rsidRPr="00633194" w:rsidRDefault="005A425B" w:rsidP="00CC248D">
            <w:pPr>
              <w:spacing w:after="240"/>
              <w:rPr>
                <w:rFonts w:ascii="Arial" w:hAnsi="Arial" w:cs="Arial"/>
                <w:sz w:val="20"/>
                <w:szCs w:val="20"/>
                <w:lang w:eastAsia="en-NZ"/>
              </w:rPr>
            </w:pPr>
            <w:r w:rsidRPr="00633194">
              <w:rPr>
                <w:rFonts w:ascii="Arial" w:hAnsi="Arial" w:cs="Arial"/>
                <w:sz w:val="20"/>
                <w:szCs w:val="20"/>
              </w:rPr>
              <w:t xml:space="preserve">Fuel Receipts. </w:t>
            </w:r>
            <w:r w:rsidR="00CC248D" w:rsidRPr="00633194">
              <w:rPr>
                <w:rFonts w:ascii="Arial" w:hAnsi="Arial" w:cs="Arial"/>
                <w:sz w:val="20"/>
                <w:szCs w:val="20"/>
              </w:rPr>
              <w:t>Xero print out showing purchases</w:t>
            </w:r>
          </w:p>
        </w:tc>
        <w:tc>
          <w:tcPr>
            <w:tcW w:w="1701" w:type="dxa"/>
          </w:tcPr>
          <w:p w14:paraId="48E76659" w14:textId="2F130034" w:rsidR="00CC248D" w:rsidRPr="00633194" w:rsidRDefault="00864F4A" w:rsidP="00CC248D">
            <w:pPr>
              <w:spacing w:after="240"/>
              <w:rPr>
                <w:rFonts w:ascii="Arial" w:hAnsi="Arial" w:cs="Arial"/>
                <w:sz w:val="20"/>
                <w:szCs w:val="20"/>
                <w:lang w:eastAsia="en-NZ"/>
              </w:rPr>
            </w:pPr>
            <w:r w:rsidRPr="00633194">
              <w:rPr>
                <w:rFonts w:ascii="Arial" w:hAnsi="Arial" w:cs="Arial"/>
                <w:sz w:val="20"/>
                <w:szCs w:val="20"/>
              </w:rPr>
              <w:t>Litres</w:t>
            </w:r>
          </w:p>
        </w:tc>
        <w:tc>
          <w:tcPr>
            <w:tcW w:w="3373" w:type="dxa"/>
          </w:tcPr>
          <w:p w14:paraId="704E3B19" w14:textId="723326B8" w:rsidR="00CC248D" w:rsidRPr="00633194" w:rsidRDefault="006E6453" w:rsidP="00CC248D">
            <w:pPr>
              <w:spacing w:after="240"/>
              <w:rPr>
                <w:rFonts w:ascii="Arial" w:hAnsi="Arial" w:cs="Arial"/>
                <w:sz w:val="20"/>
                <w:szCs w:val="20"/>
                <w:lang w:eastAsia="en-NZ"/>
              </w:rPr>
            </w:pPr>
            <w:r w:rsidRPr="00633194">
              <w:rPr>
                <w:rFonts w:ascii="Arial" w:hAnsi="Arial" w:cs="Arial"/>
                <w:sz w:val="20"/>
                <w:szCs w:val="20"/>
                <w:lang w:eastAsia="en-NZ"/>
              </w:rPr>
              <w:t xml:space="preserve">Estimated </w:t>
            </w:r>
            <w:r w:rsidR="00BD514A" w:rsidRPr="00633194">
              <w:rPr>
                <w:rFonts w:ascii="Arial" w:hAnsi="Arial" w:cs="Arial"/>
                <w:sz w:val="20"/>
                <w:szCs w:val="20"/>
                <w:lang w:eastAsia="en-NZ"/>
              </w:rPr>
              <w:t>litres</w:t>
            </w:r>
            <w:r w:rsidR="00251A71" w:rsidRPr="00633194">
              <w:rPr>
                <w:rFonts w:ascii="Arial" w:hAnsi="Arial" w:cs="Arial"/>
                <w:sz w:val="20"/>
                <w:szCs w:val="20"/>
                <w:lang w:eastAsia="en-NZ"/>
              </w:rPr>
              <w:t xml:space="preserve"> used</w:t>
            </w:r>
            <w:r w:rsidR="00BD514A" w:rsidRPr="00633194">
              <w:rPr>
                <w:rFonts w:ascii="Arial" w:hAnsi="Arial" w:cs="Arial"/>
                <w:sz w:val="20"/>
                <w:szCs w:val="20"/>
                <w:lang w:eastAsia="en-NZ"/>
              </w:rPr>
              <w:t xml:space="preserve">, </w:t>
            </w:r>
            <w:r w:rsidRPr="00633194">
              <w:rPr>
                <w:rFonts w:ascii="Arial" w:hAnsi="Arial" w:cs="Arial"/>
                <w:sz w:val="20"/>
                <w:szCs w:val="20"/>
                <w:lang w:eastAsia="en-NZ"/>
              </w:rPr>
              <w:t xml:space="preserve">based on </w:t>
            </w:r>
            <w:r w:rsidR="0020187D" w:rsidRPr="00633194">
              <w:rPr>
                <w:rFonts w:ascii="Arial" w:hAnsi="Arial" w:cs="Arial"/>
                <w:sz w:val="20"/>
                <w:szCs w:val="20"/>
                <w:lang w:eastAsia="en-NZ"/>
              </w:rPr>
              <w:t>dollars spent as per Xero</w:t>
            </w:r>
            <w:r w:rsidR="00251A71" w:rsidRPr="00633194">
              <w:rPr>
                <w:rFonts w:ascii="Arial" w:hAnsi="Arial" w:cs="Arial"/>
                <w:sz w:val="20"/>
                <w:szCs w:val="20"/>
                <w:lang w:eastAsia="en-NZ"/>
              </w:rPr>
              <w:t xml:space="preserve"> and average fuel costs for the year</w:t>
            </w:r>
            <w:r w:rsidR="00CC248D" w:rsidRPr="00633194">
              <w:rPr>
                <w:rFonts w:ascii="Arial" w:hAnsi="Arial" w:cs="Arial"/>
                <w:sz w:val="20"/>
                <w:szCs w:val="20"/>
                <w:lang w:eastAsia="en-NZ"/>
              </w:rPr>
              <w:t xml:space="preserve"> – </w:t>
            </w:r>
            <w:r w:rsidR="00684CFB" w:rsidRPr="00633194">
              <w:rPr>
                <w:rFonts w:ascii="Arial" w:hAnsi="Arial" w:cs="Arial"/>
                <w:sz w:val="20"/>
                <w:szCs w:val="20"/>
                <w:lang w:eastAsia="en-NZ"/>
              </w:rPr>
              <w:t>medium</w:t>
            </w:r>
            <w:r w:rsidR="00CC248D" w:rsidRPr="00633194">
              <w:rPr>
                <w:rFonts w:ascii="Arial" w:hAnsi="Arial" w:cs="Arial"/>
                <w:sz w:val="20"/>
                <w:szCs w:val="20"/>
                <w:lang w:eastAsia="en-NZ"/>
              </w:rPr>
              <w:t xml:space="preserve"> quality</w:t>
            </w:r>
          </w:p>
        </w:tc>
      </w:tr>
      <w:tr w:rsidR="0020187D" w:rsidRPr="00633194" w14:paraId="36CADE14" w14:textId="77777777" w:rsidTr="00B367E2">
        <w:tc>
          <w:tcPr>
            <w:tcW w:w="1271" w:type="dxa"/>
          </w:tcPr>
          <w:p w14:paraId="7E0C9868" w14:textId="78C2672D"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Scope 1</w:t>
            </w:r>
          </w:p>
        </w:tc>
        <w:tc>
          <w:tcPr>
            <w:tcW w:w="2268" w:type="dxa"/>
          </w:tcPr>
          <w:p w14:paraId="5B8F53BE" w14:textId="56D23BB4"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Diesel radiator – home &amp; office heating system</w:t>
            </w:r>
          </w:p>
        </w:tc>
        <w:tc>
          <w:tcPr>
            <w:tcW w:w="1843" w:type="dxa"/>
          </w:tcPr>
          <w:p w14:paraId="248C8913" w14:textId="72223E00"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Supplier Invoices – SHF Petroleum</w:t>
            </w:r>
          </w:p>
        </w:tc>
        <w:tc>
          <w:tcPr>
            <w:tcW w:w="1701" w:type="dxa"/>
          </w:tcPr>
          <w:p w14:paraId="3E736AB4" w14:textId="11D48956" w:rsidR="0020187D" w:rsidRPr="00633194" w:rsidRDefault="00864F4A" w:rsidP="0020187D">
            <w:pPr>
              <w:spacing w:after="240"/>
              <w:rPr>
                <w:rFonts w:ascii="Arial" w:hAnsi="Arial" w:cs="Arial"/>
                <w:sz w:val="20"/>
                <w:szCs w:val="20"/>
                <w:lang w:eastAsia="en-NZ"/>
              </w:rPr>
            </w:pPr>
            <w:r w:rsidRPr="00633194">
              <w:rPr>
                <w:rFonts w:ascii="Arial" w:hAnsi="Arial" w:cs="Arial"/>
                <w:sz w:val="20"/>
                <w:szCs w:val="20"/>
                <w:lang w:eastAsia="en-NZ"/>
              </w:rPr>
              <w:t>Litres</w:t>
            </w:r>
          </w:p>
        </w:tc>
        <w:tc>
          <w:tcPr>
            <w:tcW w:w="3373" w:type="dxa"/>
          </w:tcPr>
          <w:p w14:paraId="6CD15C32" w14:textId="1A314103"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lang w:eastAsia="en-NZ"/>
              </w:rPr>
              <w:t xml:space="preserve">Estimated </w:t>
            </w:r>
            <w:r w:rsidR="00BD514A" w:rsidRPr="00633194">
              <w:rPr>
                <w:rFonts w:ascii="Arial" w:hAnsi="Arial" w:cs="Arial"/>
                <w:sz w:val="20"/>
                <w:szCs w:val="20"/>
                <w:lang w:eastAsia="en-NZ"/>
              </w:rPr>
              <w:t>litres</w:t>
            </w:r>
            <w:r w:rsidR="00251A71" w:rsidRPr="00633194">
              <w:rPr>
                <w:rFonts w:ascii="Arial" w:hAnsi="Arial" w:cs="Arial"/>
                <w:sz w:val="20"/>
                <w:szCs w:val="20"/>
                <w:lang w:eastAsia="en-NZ"/>
              </w:rPr>
              <w:t xml:space="preserve"> </w:t>
            </w:r>
            <w:proofErr w:type="gramStart"/>
            <w:r w:rsidR="00251A71" w:rsidRPr="00633194">
              <w:rPr>
                <w:rFonts w:ascii="Arial" w:hAnsi="Arial" w:cs="Arial"/>
                <w:sz w:val="20"/>
                <w:szCs w:val="20"/>
                <w:lang w:eastAsia="en-NZ"/>
              </w:rPr>
              <w:t xml:space="preserve">used </w:t>
            </w:r>
            <w:r w:rsidR="00BD514A" w:rsidRPr="00633194">
              <w:rPr>
                <w:rFonts w:ascii="Arial" w:hAnsi="Arial" w:cs="Arial"/>
                <w:sz w:val="20"/>
                <w:szCs w:val="20"/>
                <w:lang w:eastAsia="en-NZ"/>
              </w:rPr>
              <w:t>,</w:t>
            </w:r>
            <w:proofErr w:type="gramEnd"/>
            <w:r w:rsidR="00BD514A" w:rsidRPr="00633194">
              <w:rPr>
                <w:rFonts w:ascii="Arial" w:hAnsi="Arial" w:cs="Arial"/>
                <w:sz w:val="20"/>
                <w:szCs w:val="20"/>
                <w:lang w:eastAsia="en-NZ"/>
              </w:rPr>
              <w:t xml:space="preserve"> </w:t>
            </w:r>
            <w:r w:rsidRPr="00633194">
              <w:rPr>
                <w:rFonts w:ascii="Arial" w:hAnsi="Arial" w:cs="Arial"/>
                <w:sz w:val="20"/>
                <w:szCs w:val="20"/>
                <w:lang w:eastAsia="en-NZ"/>
              </w:rPr>
              <w:t>based on dollars spent as per Xero</w:t>
            </w:r>
            <w:r w:rsidR="00251A71" w:rsidRPr="00633194">
              <w:rPr>
                <w:rFonts w:ascii="Arial" w:hAnsi="Arial" w:cs="Arial"/>
                <w:sz w:val="20"/>
                <w:szCs w:val="20"/>
                <w:lang w:eastAsia="en-NZ"/>
              </w:rPr>
              <w:t xml:space="preserve"> and average fuel costs for the year</w:t>
            </w:r>
            <w:r w:rsidRPr="00633194">
              <w:rPr>
                <w:rFonts w:ascii="Arial" w:hAnsi="Arial" w:cs="Arial"/>
                <w:sz w:val="20"/>
                <w:szCs w:val="20"/>
                <w:lang w:eastAsia="en-NZ"/>
              </w:rPr>
              <w:t xml:space="preserve"> – </w:t>
            </w:r>
            <w:r w:rsidR="00684CFB" w:rsidRPr="00633194">
              <w:rPr>
                <w:rFonts w:ascii="Arial" w:hAnsi="Arial" w:cs="Arial"/>
                <w:sz w:val="20"/>
                <w:szCs w:val="20"/>
                <w:lang w:eastAsia="en-NZ"/>
              </w:rPr>
              <w:t>medium</w:t>
            </w:r>
            <w:r w:rsidRPr="00633194">
              <w:rPr>
                <w:rFonts w:ascii="Arial" w:hAnsi="Arial" w:cs="Arial"/>
                <w:sz w:val="20"/>
                <w:szCs w:val="20"/>
                <w:lang w:eastAsia="en-NZ"/>
              </w:rPr>
              <w:t xml:space="preserve"> quality</w:t>
            </w:r>
          </w:p>
        </w:tc>
      </w:tr>
      <w:tr w:rsidR="0020187D" w:rsidRPr="00633194" w14:paraId="2518D460" w14:textId="77777777" w:rsidTr="00B367E2">
        <w:tc>
          <w:tcPr>
            <w:tcW w:w="1271" w:type="dxa"/>
          </w:tcPr>
          <w:p w14:paraId="49B21415" w14:textId="54FD1518"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Scope 1</w:t>
            </w:r>
          </w:p>
        </w:tc>
        <w:tc>
          <w:tcPr>
            <w:tcW w:w="2268" w:type="dxa"/>
          </w:tcPr>
          <w:p w14:paraId="4FB94364" w14:textId="5A495257"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LPG Gas hot water system used in home and office</w:t>
            </w:r>
          </w:p>
        </w:tc>
        <w:tc>
          <w:tcPr>
            <w:tcW w:w="1843" w:type="dxa"/>
          </w:tcPr>
          <w:p w14:paraId="115B4466" w14:textId="26B18920"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 xml:space="preserve">Supplier Invoices – </w:t>
            </w:r>
            <w:proofErr w:type="spellStart"/>
            <w:r w:rsidRPr="00633194">
              <w:rPr>
                <w:rFonts w:ascii="Arial" w:hAnsi="Arial" w:cs="Arial"/>
                <w:sz w:val="20"/>
                <w:szCs w:val="20"/>
              </w:rPr>
              <w:t>Rockgas</w:t>
            </w:r>
            <w:proofErr w:type="spellEnd"/>
          </w:p>
        </w:tc>
        <w:tc>
          <w:tcPr>
            <w:tcW w:w="1701" w:type="dxa"/>
          </w:tcPr>
          <w:p w14:paraId="755BB433" w14:textId="38AEA369" w:rsidR="0020187D" w:rsidRPr="00633194" w:rsidRDefault="00864F4A" w:rsidP="0020187D">
            <w:pPr>
              <w:spacing w:after="240"/>
              <w:rPr>
                <w:rFonts w:ascii="Arial" w:hAnsi="Arial" w:cs="Arial"/>
                <w:sz w:val="20"/>
                <w:szCs w:val="20"/>
                <w:lang w:eastAsia="en-NZ"/>
              </w:rPr>
            </w:pPr>
            <w:r w:rsidRPr="00633194">
              <w:rPr>
                <w:rFonts w:ascii="Arial" w:hAnsi="Arial" w:cs="Arial"/>
                <w:sz w:val="20"/>
                <w:szCs w:val="20"/>
                <w:lang w:eastAsia="en-NZ"/>
              </w:rPr>
              <w:t>Kg’s</w:t>
            </w:r>
          </w:p>
        </w:tc>
        <w:tc>
          <w:tcPr>
            <w:tcW w:w="3373" w:type="dxa"/>
          </w:tcPr>
          <w:p w14:paraId="5A1CFCBD" w14:textId="1BBA2024" w:rsidR="0020187D" w:rsidRPr="00633194" w:rsidRDefault="00BD514A" w:rsidP="0020187D">
            <w:pPr>
              <w:spacing w:after="240"/>
              <w:rPr>
                <w:rFonts w:ascii="Arial" w:hAnsi="Arial" w:cs="Arial"/>
                <w:sz w:val="20"/>
                <w:szCs w:val="20"/>
                <w:lang w:eastAsia="en-NZ"/>
              </w:rPr>
            </w:pPr>
            <w:r w:rsidRPr="00633194">
              <w:rPr>
                <w:rFonts w:ascii="Arial" w:hAnsi="Arial" w:cs="Arial"/>
                <w:sz w:val="20"/>
                <w:szCs w:val="20"/>
                <w:lang w:eastAsia="en-NZ"/>
              </w:rPr>
              <w:t xml:space="preserve">Estimated </w:t>
            </w:r>
            <w:r w:rsidR="0057036C" w:rsidRPr="00633194">
              <w:rPr>
                <w:rFonts w:ascii="Arial" w:hAnsi="Arial" w:cs="Arial"/>
                <w:sz w:val="20"/>
                <w:szCs w:val="20"/>
                <w:lang w:eastAsia="en-NZ"/>
              </w:rPr>
              <w:t>kilograms</w:t>
            </w:r>
            <w:r w:rsidR="009F7DE4" w:rsidRPr="00633194">
              <w:rPr>
                <w:rFonts w:ascii="Arial" w:hAnsi="Arial" w:cs="Arial"/>
                <w:sz w:val="20"/>
                <w:szCs w:val="20"/>
                <w:lang w:eastAsia="en-NZ"/>
              </w:rPr>
              <w:t xml:space="preserve"> used</w:t>
            </w:r>
            <w:r w:rsidRPr="00633194">
              <w:rPr>
                <w:rFonts w:ascii="Arial" w:hAnsi="Arial" w:cs="Arial"/>
                <w:sz w:val="20"/>
                <w:szCs w:val="20"/>
                <w:lang w:eastAsia="en-NZ"/>
              </w:rPr>
              <w:t>, based on dollars spent as per Xero</w:t>
            </w:r>
            <w:r w:rsidR="009F7DE4" w:rsidRPr="00633194">
              <w:rPr>
                <w:rFonts w:ascii="Arial" w:hAnsi="Arial" w:cs="Arial"/>
                <w:sz w:val="20"/>
                <w:szCs w:val="20"/>
                <w:lang w:eastAsia="en-NZ"/>
              </w:rPr>
              <w:t xml:space="preserve"> and average fuel costs for the year</w:t>
            </w:r>
            <w:r w:rsidRPr="00633194">
              <w:rPr>
                <w:rFonts w:ascii="Arial" w:hAnsi="Arial" w:cs="Arial"/>
                <w:sz w:val="20"/>
                <w:szCs w:val="20"/>
                <w:lang w:eastAsia="en-NZ"/>
              </w:rPr>
              <w:t xml:space="preserve"> – </w:t>
            </w:r>
            <w:r w:rsidR="00684CFB" w:rsidRPr="00633194">
              <w:rPr>
                <w:rFonts w:ascii="Arial" w:hAnsi="Arial" w:cs="Arial"/>
                <w:sz w:val="20"/>
                <w:szCs w:val="20"/>
                <w:lang w:eastAsia="en-NZ"/>
              </w:rPr>
              <w:t>medium</w:t>
            </w:r>
            <w:r w:rsidRPr="00633194">
              <w:rPr>
                <w:rFonts w:ascii="Arial" w:hAnsi="Arial" w:cs="Arial"/>
                <w:sz w:val="20"/>
                <w:szCs w:val="20"/>
                <w:lang w:eastAsia="en-NZ"/>
              </w:rPr>
              <w:t xml:space="preserve"> quality</w:t>
            </w:r>
          </w:p>
        </w:tc>
      </w:tr>
      <w:tr w:rsidR="0020187D" w:rsidRPr="00633194" w14:paraId="3454AC70" w14:textId="77777777" w:rsidTr="00B367E2">
        <w:tc>
          <w:tcPr>
            <w:tcW w:w="1271" w:type="dxa"/>
          </w:tcPr>
          <w:p w14:paraId="0DC1D917" w14:textId="0C1F1B5B"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Scope 2</w:t>
            </w:r>
          </w:p>
        </w:tc>
        <w:tc>
          <w:tcPr>
            <w:tcW w:w="2268" w:type="dxa"/>
          </w:tcPr>
          <w:p w14:paraId="60B1ED31" w14:textId="49E8A74D"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Household and office usage</w:t>
            </w:r>
          </w:p>
        </w:tc>
        <w:tc>
          <w:tcPr>
            <w:tcW w:w="1843" w:type="dxa"/>
          </w:tcPr>
          <w:p w14:paraId="24E56697" w14:textId="03E665AC"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Monthly Invoices from electricity suppliers – Contact Energy</w:t>
            </w:r>
          </w:p>
        </w:tc>
        <w:tc>
          <w:tcPr>
            <w:tcW w:w="1701" w:type="dxa"/>
          </w:tcPr>
          <w:p w14:paraId="0F9D7704" w14:textId="48F0C708" w:rsidR="0020187D" w:rsidRPr="00633194" w:rsidRDefault="0020187D" w:rsidP="0020187D">
            <w:pPr>
              <w:spacing w:after="240"/>
              <w:rPr>
                <w:rFonts w:ascii="Arial" w:hAnsi="Arial" w:cs="Arial"/>
                <w:sz w:val="20"/>
                <w:szCs w:val="20"/>
                <w:lang w:eastAsia="en-NZ"/>
              </w:rPr>
            </w:pPr>
            <w:proofErr w:type="spellStart"/>
            <w:r w:rsidRPr="00633194">
              <w:rPr>
                <w:rFonts w:ascii="Arial" w:hAnsi="Arial" w:cs="Arial"/>
                <w:sz w:val="20"/>
                <w:szCs w:val="20"/>
              </w:rPr>
              <w:t>Kwh</w:t>
            </w:r>
            <w:proofErr w:type="spellEnd"/>
          </w:p>
        </w:tc>
        <w:tc>
          <w:tcPr>
            <w:tcW w:w="3373" w:type="dxa"/>
          </w:tcPr>
          <w:p w14:paraId="26EB84DC" w14:textId="0BD0ACDB" w:rsidR="0020187D" w:rsidRPr="00633194" w:rsidRDefault="0057036C" w:rsidP="0020187D">
            <w:pPr>
              <w:spacing w:after="240"/>
              <w:rPr>
                <w:rFonts w:ascii="Arial" w:hAnsi="Arial" w:cs="Arial"/>
                <w:sz w:val="20"/>
                <w:szCs w:val="20"/>
                <w:lang w:eastAsia="en-NZ"/>
              </w:rPr>
            </w:pPr>
            <w:r w:rsidRPr="00633194">
              <w:rPr>
                <w:rFonts w:ascii="Arial" w:hAnsi="Arial" w:cs="Arial"/>
                <w:sz w:val="20"/>
                <w:szCs w:val="20"/>
                <w:lang w:eastAsia="en-NZ"/>
              </w:rPr>
              <w:t>Based on monthly invoices</w:t>
            </w:r>
            <w:r w:rsidR="0020187D" w:rsidRPr="00633194">
              <w:rPr>
                <w:rFonts w:ascii="Arial" w:hAnsi="Arial" w:cs="Arial"/>
                <w:sz w:val="20"/>
                <w:szCs w:val="20"/>
                <w:lang w:eastAsia="en-NZ"/>
              </w:rPr>
              <w:t xml:space="preserve"> – high quality</w:t>
            </w:r>
          </w:p>
        </w:tc>
      </w:tr>
      <w:tr w:rsidR="0020187D" w:rsidRPr="00633194" w14:paraId="5F82BA0B" w14:textId="77777777" w:rsidTr="00B367E2">
        <w:tc>
          <w:tcPr>
            <w:tcW w:w="1271" w:type="dxa"/>
          </w:tcPr>
          <w:p w14:paraId="703523B7" w14:textId="2069192C"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Scope 3</w:t>
            </w:r>
          </w:p>
        </w:tc>
        <w:tc>
          <w:tcPr>
            <w:tcW w:w="2268" w:type="dxa"/>
          </w:tcPr>
          <w:p w14:paraId="41A811A0" w14:textId="7D670AB0"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Domestic flights on Air New Zealand</w:t>
            </w:r>
          </w:p>
        </w:tc>
        <w:tc>
          <w:tcPr>
            <w:tcW w:w="1843" w:type="dxa"/>
          </w:tcPr>
          <w:p w14:paraId="67B90190" w14:textId="18C6B660"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 xml:space="preserve">Xero/ booking documentation/ </w:t>
            </w:r>
            <w:r w:rsidR="006D24F8" w:rsidRPr="00633194">
              <w:rPr>
                <w:rFonts w:ascii="Arial" w:hAnsi="Arial" w:cs="Arial"/>
                <w:sz w:val="20"/>
                <w:szCs w:val="20"/>
              </w:rPr>
              <w:t xml:space="preserve">supplier </w:t>
            </w:r>
            <w:r w:rsidRPr="00633194">
              <w:rPr>
                <w:rFonts w:ascii="Arial" w:hAnsi="Arial" w:cs="Arial"/>
                <w:sz w:val="20"/>
                <w:szCs w:val="20"/>
              </w:rPr>
              <w:t>invoices</w:t>
            </w:r>
          </w:p>
        </w:tc>
        <w:tc>
          <w:tcPr>
            <w:tcW w:w="1701" w:type="dxa"/>
          </w:tcPr>
          <w:p w14:paraId="3F7DD45E" w14:textId="581056EC"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Km’s</w:t>
            </w:r>
          </w:p>
        </w:tc>
        <w:tc>
          <w:tcPr>
            <w:tcW w:w="3373" w:type="dxa"/>
          </w:tcPr>
          <w:p w14:paraId="5948F8EE" w14:textId="3E6DD06F"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lang w:eastAsia="en-NZ"/>
              </w:rPr>
              <w:t>Monthly reports – high quality</w:t>
            </w:r>
          </w:p>
        </w:tc>
      </w:tr>
      <w:tr w:rsidR="0020187D" w:rsidRPr="00633194" w14:paraId="53D42FD7" w14:textId="77777777" w:rsidTr="00B367E2">
        <w:tc>
          <w:tcPr>
            <w:tcW w:w="1271" w:type="dxa"/>
          </w:tcPr>
          <w:p w14:paraId="0F20B200" w14:textId="7AF77FC7"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Scope 3</w:t>
            </w:r>
          </w:p>
        </w:tc>
        <w:tc>
          <w:tcPr>
            <w:tcW w:w="2268" w:type="dxa"/>
          </w:tcPr>
          <w:p w14:paraId="74596078" w14:textId="7511FA58"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Domestic road freight</w:t>
            </w:r>
          </w:p>
        </w:tc>
        <w:tc>
          <w:tcPr>
            <w:tcW w:w="1843" w:type="dxa"/>
          </w:tcPr>
          <w:p w14:paraId="23D6DDD2" w14:textId="3286864E" w:rsidR="0020187D" w:rsidRPr="00633194" w:rsidRDefault="0020187D" w:rsidP="0020187D">
            <w:pPr>
              <w:spacing w:after="240"/>
              <w:rPr>
                <w:rFonts w:ascii="Arial" w:hAnsi="Arial" w:cs="Arial"/>
                <w:sz w:val="20"/>
                <w:szCs w:val="20"/>
                <w:lang w:eastAsia="en-NZ"/>
              </w:rPr>
            </w:pPr>
            <w:proofErr w:type="gramStart"/>
            <w:r w:rsidRPr="00633194">
              <w:rPr>
                <w:rFonts w:ascii="Arial" w:hAnsi="Arial" w:cs="Arial"/>
                <w:sz w:val="20"/>
                <w:szCs w:val="20"/>
              </w:rPr>
              <w:t>Supplier</w:t>
            </w:r>
            <w:proofErr w:type="gramEnd"/>
            <w:r w:rsidRPr="00633194">
              <w:rPr>
                <w:rFonts w:ascii="Arial" w:hAnsi="Arial" w:cs="Arial"/>
                <w:sz w:val="20"/>
                <w:szCs w:val="20"/>
              </w:rPr>
              <w:t xml:space="preserve"> print outs/ invoices</w:t>
            </w:r>
          </w:p>
        </w:tc>
        <w:tc>
          <w:tcPr>
            <w:tcW w:w="1701" w:type="dxa"/>
          </w:tcPr>
          <w:p w14:paraId="05088F71" w14:textId="05E37B59"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Kms</w:t>
            </w:r>
          </w:p>
        </w:tc>
        <w:tc>
          <w:tcPr>
            <w:tcW w:w="3373" w:type="dxa"/>
          </w:tcPr>
          <w:p w14:paraId="3473A6D6" w14:textId="62479731" w:rsidR="0020187D" w:rsidRPr="00633194" w:rsidRDefault="0020187D" w:rsidP="0020187D">
            <w:pPr>
              <w:spacing w:after="240"/>
              <w:rPr>
                <w:rFonts w:ascii="Arial" w:hAnsi="Arial" w:cs="Arial"/>
                <w:b/>
                <w:bCs/>
                <w:sz w:val="20"/>
                <w:szCs w:val="20"/>
                <w:lang w:eastAsia="en-NZ"/>
              </w:rPr>
            </w:pPr>
            <w:r w:rsidRPr="00633194">
              <w:rPr>
                <w:rFonts w:ascii="Arial" w:hAnsi="Arial" w:cs="Arial"/>
                <w:sz w:val="20"/>
                <w:szCs w:val="20"/>
                <w:lang w:eastAsia="en-NZ"/>
              </w:rPr>
              <w:t>Monthly reports – high quality</w:t>
            </w:r>
          </w:p>
        </w:tc>
      </w:tr>
      <w:tr w:rsidR="0020187D" w:rsidRPr="00633194" w14:paraId="66F6DDF1" w14:textId="77777777" w:rsidTr="00B367E2">
        <w:tc>
          <w:tcPr>
            <w:tcW w:w="1271" w:type="dxa"/>
          </w:tcPr>
          <w:p w14:paraId="3297DB39" w14:textId="03EDEA7C"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Scope 3</w:t>
            </w:r>
          </w:p>
        </w:tc>
        <w:tc>
          <w:tcPr>
            <w:tcW w:w="2268" w:type="dxa"/>
          </w:tcPr>
          <w:p w14:paraId="06C1FA71" w14:textId="4DBDFE46"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International Shipping</w:t>
            </w:r>
          </w:p>
        </w:tc>
        <w:tc>
          <w:tcPr>
            <w:tcW w:w="1843" w:type="dxa"/>
          </w:tcPr>
          <w:p w14:paraId="5AB187A2" w14:textId="6DDB3AF2"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Supplier invoices/ statements</w:t>
            </w:r>
          </w:p>
        </w:tc>
        <w:tc>
          <w:tcPr>
            <w:tcW w:w="1701" w:type="dxa"/>
          </w:tcPr>
          <w:p w14:paraId="67AD2FBC" w14:textId="02FFB01F"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Kms</w:t>
            </w:r>
          </w:p>
        </w:tc>
        <w:tc>
          <w:tcPr>
            <w:tcW w:w="3373" w:type="dxa"/>
          </w:tcPr>
          <w:p w14:paraId="7A0D2FFC" w14:textId="304A2F93"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lang w:eastAsia="en-NZ"/>
              </w:rPr>
              <w:t xml:space="preserve">Monthly </w:t>
            </w:r>
            <w:r w:rsidR="00B75598" w:rsidRPr="00633194">
              <w:rPr>
                <w:rFonts w:ascii="Arial" w:hAnsi="Arial" w:cs="Arial"/>
                <w:sz w:val="20"/>
                <w:szCs w:val="20"/>
                <w:lang w:eastAsia="en-NZ"/>
              </w:rPr>
              <w:t>reports</w:t>
            </w:r>
            <w:r w:rsidRPr="00633194">
              <w:rPr>
                <w:rFonts w:ascii="Arial" w:hAnsi="Arial" w:cs="Arial"/>
                <w:sz w:val="20"/>
                <w:szCs w:val="20"/>
                <w:lang w:eastAsia="en-NZ"/>
              </w:rPr>
              <w:t xml:space="preserve"> – high quality</w:t>
            </w:r>
          </w:p>
        </w:tc>
      </w:tr>
      <w:tr w:rsidR="0020187D" w:rsidRPr="00633194" w14:paraId="620C4475" w14:textId="77777777" w:rsidTr="00B367E2">
        <w:tc>
          <w:tcPr>
            <w:tcW w:w="1271" w:type="dxa"/>
          </w:tcPr>
          <w:p w14:paraId="3C5BD246" w14:textId="59494DD1"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Scope 3</w:t>
            </w:r>
          </w:p>
        </w:tc>
        <w:tc>
          <w:tcPr>
            <w:tcW w:w="2268" w:type="dxa"/>
          </w:tcPr>
          <w:p w14:paraId="299E91E9" w14:textId="0CD0AA76"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General Waste sent to landfill</w:t>
            </w:r>
          </w:p>
        </w:tc>
        <w:tc>
          <w:tcPr>
            <w:tcW w:w="1843" w:type="dxa"/>
          </w:tcPr>
          <w:p w14:paraId="43506040" w14:textId="0E71433D"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Supplier invoices/ statements</w:t>
            </w:r>
          </w:p>
        </w:tc>
        <w:tc>
          <w:tcPr>
            <w:tcW w:w="1701" w:type="dxa"/>
          </w:tcPr>
          <w:p w14:paraId="7D895176" w14:textId="26143DE0"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Kgs</w:t>
            </w:r>
          </w:p>
        </w:tc>
        <w:tc>
          <w:tcPr>
            <w:tcW w:w="3373" w:type="dxa"/>
          </w:tcPr>
          <w:p w14:paraId="18071062" w14:textId="35122E0B"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lang w:eastAsia="en-NZ"/>
              </w:rPr>
              <w:t>Monthly Invoices – high quality</w:t>
            </w:r>
          </w:p>
        </w:tc>
      </w:tr>
      <w:tr w:rsidR="0020187D" w:rsidRPr="00633194" w14:paraId="143ACB56" w14:textId="77777777" w:rsidTr="00B367E2">
        <w:tc>
          <w:tcPr>
            <w:tcW w:w="1271" w:type="dxa"/>
          </w:tcPr>
          <w:p w14:paraId="0CE01415" w14:textId="6C3B42A9" w:rsidR="0020187D" w:rsidRPr="00633194" w:rsidRDefault="0020187D" w:rsidP="0020187D">
            <w:pPr>
              <w:spacing w:after="240"/>
              <w:rPr>
                <w:rFonts w:ascii="Arial" w:hAnsi="Arial" w:cs="Arial"/>
                <w:sz w:val="20"/>
                <w:szCs w:val="20"/>
              </w:rPr>
            </w:pPr>
            <w:r w:rsidRPr="00633194">
              <w:rPr>
                <w:rFonts w:ascii="Arial" w:hAnsi="Arial" w:cs="Arial"/>
                <w:sz w:val="20"/>
                <w:szCs w:val="20"/>
              </w:rPr>
              <w:t>Scope 3</w:t>
            </w:r>
          </w:p>
        </w:tc>
        <w:tc>
          <w:tcPr>
            <w:tcW w:w="2268" w:type="dxa"/>
          </w:tcPr>
          <w:p w14:paraId="0B6F335D" w14:textId="3C281AFA" w:rsidR="0020187D" w:rsidRPr="00633194" w:rsidRDefault="0020187D" w:rsidP="0020187D">
            <w:pPr>
              <w:spacing w:after="240"/>
              <w:rPr>
                <w:rFonts w:ascii="Arial" w:hAnsi="Arial" w:cs="Arial"/>
                <w:sz w:val="20"/>
                <w:szCs w:val="20"/>
              </w:rPr>
            </w:pPr>
            <w:r w:rsidRPr="00633194">
              <w:rPr>
                <w:rFonts w:ascii="Arial" w:hAnsi="Arial" w:cs="Arial"/>
                <w:sz w:val="20"/>
                <w:szCs w:val="20"/>
              </w:rPr>
              <w:t>Staff’s commute</w:t>
            </w:r>
          </w:p>
        </w:tc>
        <w:tc>
          <w:tcPr>
            <w:tcW w:w="1843" w:type="dxa"/>
          </w:tcPr>
          <w:p w14:paraId="44122012" w14:textId="05F18384" w:rsidR="0020187D" w:rsidRPr="00633194" w:rsidRDefault="00F77792" w:rsidP="0020187D">
            <w:pPr>
              <w:spacing w:after="240"/>
              <w:rPr>
                <w:rFonts w:ascii="Arial" w:hAnsi="Arial" w:cs="Arial"/>
                <w:sz w:val="20"/>
                <w:szCs w:val="20"/>
                <w:lang w:eastAsia="en-NZ"/>
              </w:rPr>
            </w:pPr>
            <w:r w:rsidRPr="00633194">
              <w:rPr>
                <w:rFonts w:ascii="Arial" w:hAnsi="Arial" w:cs="Arial"/>
                <w:sz w:val="20"/>
                <w:szCs w:val="20"/>
              </w:rPr>
              <w:t>Distance</w:t>
            </w:r>
          </w:p>
        </w:tc>
        <w:tc>
          <w:tcPr>
            <w:tcW w:w="1701" w:type="dxa"/>
          </w:tcPr>
          <w:p w14:paraId="06652F9B" w14:textId="71967F15"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Km</w:t>
            </w:r>
          </w:p>
        </w:tc>
        <w:tc>
          <w:tcPr>
            <w:tcW w:w="3373" w:type="dxa"/>
          </w:tcPr>
          <w:p w14:paraId="72DFF159" w14:textId="1F8D4720" w:rsidR="0020187D" w:rsidRPr="00633194" w:rsidRDefault="00E7290D" w:rsidP="0020187D">
            <w:pPr>
              <w:spacing w:after="240"/>
              <w:rPr>
                <w:rFonts w:ascii="Arial" w:hAnsi="Arial" w:cs="Arial"/>
                <w:sz w:val="20"/>
                <w:szCs w:val="20"/>
                <w:lang w:eastAsia="en-NZ"/>
              </w:rPr>
            </w:pPr>
            <w:r w:rsidRPr="00633194">
              <w:rPr>
                <w:rFonts w:ascii="Arial" w:hAnsi="Arial" w:cs="Arial"/>
                <w:sz w:val="20"/>
                <w:szCs w:val="20"/>
                <w:lang w:eastAsia="en-NZ"/>
              </w:rPr>
              <w:t xml:space="preserve">Estimated based on travel distance – </w:t>
            </w:r>
            <w:r w:rsidR="00684CFB" w:rsidRPr="00633194">
              <w:rPr>
                <w:rFonts w:ascii="Arial" w:hAnsi="Arial" w:cs="Arial"/>
                <w:sz w:val="20"/>
                <w:szCs w:val="20"/>
                <w:lang w:eastAsia="en-NZ"/>
              </w:rPr>
              <w:t>medium</w:t>
            </w:r>
            <w:r w:rsidRPr="00633194">
              <w:rPr>
                <w:rFonts w:ascii="Arial" w:hAnsi="Arial" w:cs="Arial"/>
                <w:sz w:val="20"/>
                <w:szCs w:val="20"/>
                <w:lang w:eastAsia="en-NZ"/>
              </w:rPr>
              <w:t xml:space="preserve"> quality</w:t>
            </w:r>
          </w:p>
        </w:tc>
      </w:tr>
      <w:tr w:rsidR="0020187D" w:rsidRPr="00633194" w14:paraId="2053A5DB" w14:textId="77777777" w:rsidTr="00B367E2">
        <w:tc>
          <w:tcPr>
            <w:tcW w:w="1271" w:type="dxa"/>
          </w:tcPr>
          <w:p w14:paraId="1F9656AE" w14:textId="38793146" w:rsidR="0020187D" w:rsidRPr="00633194" w:rsidRDefault="0020187D" w:rsidP="0020187D">
            <w:pPr>
              <w:spacing w:after="240"/>
              <w:rPr>
                <w:rFonts w:ascii="Arial" w:hAnsi="Arial" w:cs="Arial"/>
                <w:sz w:val="20"/>
                <w:szCs w:val="20"/>
              </w:rPr>
            </w:pPr>
            <w:r w:rsidRPr="00633194">
              <w:rPr>
                <w:rFonts w:ascii="Arial" w:hAnsi="Arial" w:cs="Arial"/>
                <w:sz w:val="20"/>
                <w:szCs w:val="20"/>
              </w:rPr>
              <w:t>Scope 3</w:t>
            </w:r>
          </w:p>
        </w:tc>
        <w:tc>
          <w:tcPr>
            <w:tcW w:w="2268" w:type="dxa"/>
          </w:tcPr>
          <w:p w14:paraId="65881193" w14:textId="699FC5CE" w:rsidR="0020187D" w:rsidRPr="00633194" w:rsidRDefault="0020187D" w:rsidP="0020187D">
            <w:pPr>
              <w:spacing w:after="240"/>
              <w:rPr>
                <w:rFonts w:ascii="Arial" w:hAnsi="Arial" w:cs="Arial"/>
                <w:sz w:val="20"/>
                <w:szCs w:val="20"/>
              </w:rPr>
            </w:pPr>
            <w:r w:rsidRPr="00633194">
              <w:rPr>
                <w:rFonts w:ascii="Arial" w:hAnsi="Arial" w:cs="Arial"/>
                <w:sz w:val="20"/>
                <w:szCs w:val="20"/>
              </w:rPr>
              <w:t>Taxi’s</w:t>
            </w:r>
          </w:p>
        </w:tc>
        <w:tc>
          <w:tcPr>
            <w:tcW w:w="1843" w:type="dxa"/>
          </w:tcPr>
          <w:p w14:paraId="30170F5E" w14:textId="5DB80772" w:rsidR="0020187D" w:rsidRPr="00633194" w:rsidRDefault="005F3C64" w:rsidP="0020187D">
            <w:pPr>
              <w:spacing w:after="240"/>
              <w:rPr>
                <w:rFonts w:ascii="Arial" w:hAnsi="Arial" w:cs="Arial"/>
                <w:sz w:val="20"/>
                <w:szCs w:val="20"/>
                <w:lang w:eastAsia="en-NZ"/>
              </w:rPr>
            </w:pPr>
            <w:r w:rsidRPr="00633194">
              <w:rPr>
                <w:rFonts w:ascii="Arial" w:hAnsi="Arial" w:cs="Arial"/>
                <w:sz w:val="20"/>
                <w:szCs w:val="20"/>
              </w:rPr>
              <w:t xml:space="preserve">Receipts. </w:t>
            </w:r>
            <w:r w:rsidR="0020187D" w:rsidRPr="00633194">
              <w:rPr>
                <w:rFonts w:ascii="Arial" w:hAnsi="Arial" w:cs="Arial"/>
                <w:sz w:val="20"/>
                <w:szCs w:val="20"/>
              </w:rPr>
              <w:t>Estimate based on dollars spent</w:t>
            </w:r>
          </w:p>
        </w:tc>
        <w:tc>
          <w:tcPr>
            <w:tcW w:w="1701" w:type="dxa"/>
          </w:tcPr>
          <w:p w14:paraId="7FB55040" w14:textId="35964F20"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 xml:space="preserve">Dollars </w:t>
            </w:r>
          </w:p>
        </w:tc>
        <w:tc>
          <w:tcPr>
            <w:tcW w:w="3373" w:type="dxa"/>
          </w:tcPr>
          <w:p w14:paraId="69D4B5E9" w14:textId="221A3922" w:rsidR="0020187D" w:rsidRPr="00633194" w:rsidRDefault="00E7290D" w:rsidP="0020187D">
            <w:pPr>
              <w:spacing w:after="240"/>
              <w:rPr>
                <w:rFonts w:ascii="Arial" w:hAnsi="Arial" w:cs="Arial"/>
                <w:sz w:val="20"/>
                <w:szCs w:val="20"/>
                <w:lang w:eastAsia="en-NZ"/>
              </w:rPr>
            </w:pPr>
            <w:r w:rsidRPr="00633194">
              <w:rPr>
                <w:rFonts w:ascii="Arial" w:hAnsi="Arial" w:cs="Arial"/>
                <w:sz w:val="20"/>
                <w:szCs w:val="20"/>
                <w:lang w:eastAsia="en-NZ"/>
              </w:rPr>
              <w:t>Monthly Invoices – high quality</w:t>
            </w:r>
          </w:p>
        </w:tc>
      </w:tr>
      <w:tr w:rsidR="0020187D" w:rsidRPr="00633194" w14:paraId="30CA8B97" w14:textId="77777777" w:rsidTr="00B367E2">
        <w:tc>
          <w:tcPr>
            <w:tcW w:w="1271" w:type="dxa"/>
          </w:tcPr>
          <w:p w14:paraId="6B947628" w14:textId="1C642937" w:rsidR="0020187D" w:rsidRPr="00633194" w:rsidRDefault="0020187D" w:rsidP="0020187D">
            <w:pPr>
              <w:spacing w:after="240"/>
              <w:rPr>
                <w:rFonts w:ascii="Arial" w:hAnsi="Arial" w:cs="Arial"/>
                <w:sz w:val="20"/>
                <w:szCs w:val="20"/>
              </w:rPr>
            </w:pPr>
            <w:r w:rsidRPr="00633194">
              <w:rPr>
                <w:rFonts w:ascii="Arial" w:hAnsi="Arial" w:cs="Arial"/>
                <w:sz w:val="20"/>
                <w:szCs w:val="20"/>
              </w:rPr>
              <w:t>Scope 3</w:t>
            </w:r>
          </w:p>
        </w:tc>
        <w:tc>
          <w:tcPr>
            <w:tcW w:w="2268" w:type="dxa"/>
          </w:tcPr>
          <w:p w14:paraId="3985C774" w14:textId="317459A3" w:rsidR="0020187D" w:rsidRPr="00633194" w:rsidRDefault="0020187D" w:rsidP="0020187D">
            <w:pPr>
              <w:spacing w:after="240"/>
              <w:rPr>
                <w:rFonts w:ascii="Arial" w:hAnsi="Arial" w:cs="Arial"/>
                <w:sz w:val="20"/>
                <w:szCs w:val="20"/>
              </w:rPr>
            </w:pPr>
            <w:r w:rsidRPr="00633194">
              <w:rPr>
                <w:rFonts w:ascii="Arial" w:hAnsi="Arial" w:cs="Arial"/>
                <w:sz w:val="20"/>
                <w:szCs w:val="20"/>
              </w:rPr>
              <w:t>Rental Car</w:t>
            </w:r>
          </w:p>
        </w:tc>
        <w:tc>
          <w:tcPr>
            <w:tcW w:w="1843" w:type="dxa"/>
          </w:tcPr>
          <w:p w14:paraId="5C418EC5" w14:textId="3B8CD0FB"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Suppliers invoice</w:t>
            </w:r>
          </w:p>
        </w:tc>
        <w:tc>
          <w:tcPr>
            <w:tcW w:w="1701" w:type="dxa"/>
          </w:tcPr>
          <w:p w14:paraId="5A0F0F67" w14:textId="62665A43" w:rsidR="0020187D" w:rsidRPr="00633194" w:rsidRDefault="0020187D" w:rsidP="0020187D">
            <w:pPr>
              <w:spacing w:after="240"/>
              <w:rPr>
                <w:rFonts w:ascii="Arial" w:hAnsi="Arial" w:cs="Arial"/>
                <w:sz w:val="20"/>
                <w:szCs w:val="20"/>
                <w:lang w:eastAsia="en-NZ"/>
              </w:rPr>
            </w:pPr>
            <w:r w:rsidRPr="00633194">
              <w:rPr>
                <w:rFonts w:ascii="Arial" w:hAnsi="Arial" w:cs="Arial"/>
                <w:sz w:val="20"/>
                <w:szCs w:val="20"/>
              </w:rPr>
              <w:t>Kms</w:t>
            </w:r>
          </w:p>
        </w:tc>
        <w:tc>
          <w:tcPr>
            <w:tcW w:w="3373" w:type="dxa"/>
          </w:tcPr>
          <w:p w14:paraId="0ECEDB95" w14:textId="630E8818" w:rsidR="0020187D" w:rsidRPr="00633194" w:rsidRDefault="00E7290D" w:rsidP="0020187D">
            <w:pPr>
              <w:spacing w:after="240"/>
              <w:rPr>
                <w:rFonts w:ascii="Arial" w:hAnsi="Arial" w:cs="Arial"/>
                <w:sz w:val="20"/>
                <w:szCs w:val="20"/>
                <w:lang w:eastAsia="en-NZ"/>
              </w:rPr>
            </w:pPr>
            <w:r w:rsidRPr="00633194">
              <w:rPr>
                <w:rFonts w:ascii="Arial" w:hAnsi="Arial" w:cs="Arial"/>
                <w:sz w:val="20"/>
                <w:szCs w:val="20"/>
                <w:lang w:eastAsia="en-NZ"/>
              </w:rPr>
              <w:t>Monthly Invoices – high quality</w:t>
            </w:r>
          </w:p>
        </w:tc>
      </w:tr>
      <w:tr w:rsidR="00FC1C95" w:rsidRPr="00633194" w14:paraId="3AE41668" w14:textId="77777777" w:rsidTr="00B367E2">
        <w:tc>
          <w:tcPr>
            <w:tcW w:w="1271" w:type="dxa"/>
          </w:tcPr>
          <w:p w14:paraId="46BCA082" w14:textId="395C8838" w:rsidR="00FC1C95" w:rsidRPr="00633194" w:rsidRDefault="00FC1C95" w:rsidP="0020187D">
            <w:pPr>
              <w:spacing w:after="240"/>
              <w:rPr>
                <w:rFonts w:ascii="Arial" w:hAnsi="Arial" w:cs="Arial"/>
                <w:sz w:val="20"/>
                <w:szCs w:val="20"/>
              </w:rPr>
            </w:pPr>
            <w:r>
              <w:rPr>
                <w:rFonts w:ascii="Arial" w:hAnsi="Arial" w:cs="Arial"/>
                <w:sz w:val="20"/>
                <w:szCs w:val="20"/>
              </w:rPr>
              <w:t>Scope 3</w:t>
            </w:r>
          </w:p>
        </w:tc>
        <w:tc>
          <w:tcPr>
            <w:tcW w:w="2268" w:type="dxa"/>
          </w:tcPr>
          <w:p w14:paraId="120A61AC" w14:textId="77777777" w:rsidR="00FC1C95" w:rsidRDefault="00FC1C95" w:rsidP="0020187D">
            <w:pPr>
              <w:spacing w:after="240"/>
              <w:rPr>
                <w:rFonts w:ascii="Arial" w:hAnsi="Arial" w:cs="Arial"/>
                <w:sz w:val="20"/>
                <w:szCs w:val="20"/>
              </w:rPr>
            </w:pPr>
            <w:r>
              <w:rPr>
                <w:rFonts w:ascii="Arial" w:hAnsi="Arial" w:cs="Arial"/>
                <w:sz w:val="20"/>
                <w:szCs w:val="20"/>
              </w:rPr>
              <w:t>Purchased goods and services</w:t>
            </w:r>
            <w:r w:rsidR="005C6F32">
              <w:rPr>
                <w:rFonts w:ascii="Arial" w:hAnsi="Arial" w:cs="Arial"/>
                <w:sz w:val="20"/>
                <w:szCs w:val="20"/>
              </w:rPr>
              <w:t xml:space="preserve"> including:</w:t>
            </w:r>
          </w:p>
          <w:p w14:paraId="04429D20" w14:textId="77777777" w:rsidR="005C6F32" w:rsidRDefault="006B6E46" w:rsidP="00FB43C8">
            <w:pPr>
              <w:pStyle w:val="ListParagraph"/>
              <w:numPr>
                <w:ilvl w:val="0"/>
                <w:numId w:val="10"/>
              </w:numPr>
              <w:spacing w:after="240"/>
              <w:rPr>
                <w:rFonts w:ascii="Arial" w:hAnsi="Arial" w:cs="Arial"/>
                <w:sz w:val="20"/>
                <w:szCs w:val="20"/>
              </w:rPr>
            </w:pPr>
            <w:r>
              <w:rPr>
                <w:rFonts w:ascii="Arial" w:hAnsi="Arial" w:cs="Arial"/>
                <w:sz w:val="20"/>
                <w:szCs w:val="20"/>
              </w:rPr>
              <w:t>Raw materials</w:t>
            </w:r>
          </w:p>
          <w:p w14:paraId="5EDEBECD" w14:textId="77777777" w:rsidR="006B6E46" w:rsidRDefault="006B6E46" w:rsidP="00FB43C8">
            <w:pPr>
              <w:pStyle w:val="ListParagraph"/>
              <w:numPr>
                <w:ilvl w:val="0"/>
                <w:numId w:val="10"/>
              </w:numPr>
              <w:spacing w:after="240"/>
              <w:rPr>
                <w:rFonts w:ascii="Arial" w:hAnsi="Arial" w:cs="Arial"/>
                <w:sz w:val="20"/>
                <w:szCs w:val="20"/>
              </w:rPr>
            </w:pPr>
            <w:r>
              <w:rPr>
                <w:rFonts w:ascii="Arial" w:hAnsi="Arial" w:cs="Arial"/>
                <w:sz w:val="20"/>
                <w:szCs w:val="20"/>
              </w:rPr>
              <w:t>Storage</w:t>
            </w:r>
          </w:p>
          <w:p w14:paraId="5E5AF516" w14:textId="77777777" w:rsidR="006B6E46" w:rsidRDefault="006B6E46" w:rsidP="00FB43C8">
            <w:pPr>
              <w:pStyle w:val="ListParagraph"/>
              <w:numPr>
                <w:ilvl w:val="0"/>
                <w:numId w:val="10"/>
              </w:numPr>
              <w:spacing w:after="240"/>
              <w:rPr>
                <w:rFonts w:ascii="Arial" w:hAnsi="Arial" w:cs="Arial"/>
                <w:sz w:val="20"/>
                <w:szCs w:val="20"/>
              </w:rPr>
            </w:pPr>
            <w:r>
              <w:rPr>
                <w:rFonts w:ascii="Arial" w:hAnsi="Arial" w:cs="Arial"/>
                <w:sz w:val="20"/>
                <w:szCs w:val="20"/>
              </w:rPr>
              <w:lastRenderedPageBreak/>
              <w:t>Subscriptions</w:t>
            </w:r>
          </w:p>
          <w:p w14:paraId="4A257860" w14:textId="77777777" w:rsidR="006B6E46" w:rsidRDefault="006B6E46" w:rsidP="00FB43C8">
            <w:pPr>
              <w:pStyle w:val="ListParagraph"/>
              <w:numPr>
                <w:ilvl w:val="0"/>
                <w:numId w:val="10"/>
              </w:numPr>
              <w:spacing w:after="240"/>
              <w:rPr>
                <w:rFonts w:ascii="Arial" w:hAnsi="Arial" w:cs="Arial"/>
                <w:sz w:val="20"/>
                <w:szCs w:val="20"/>
              </w:rPr>
            </w:pPr>
            <w:r>
              <w:rPr>
                <w:rFonts w:ascii="Arial" w:hAnsi="Arial" w:cs="Arial"/>
                <w:sz w:val="20"/>
                <w:szCs w:val="20"/>
              </w:rPr>
              <w:t>Printing and stationary</w:t>
            </w:r>
          </w:p>
          <w:p w14:paraId="31F07D68" w14:textId="2FC697B0" w:rsidR="006B6E46" w:rsidRDefault="006B6E46" w:rsidP="00FB43C8">
            <w:pPr>
              <w:pStyle w:val="ListParagraph"/>
              <w:numPr>
                <w:ilvl w:val="0"/>
                <w:numId w:val="10"/>
              </w:numPr>
              <w:spacing w:after="240"/>
              <w:rPr>
                <w:rFonts w:ascii="Arial" w:hAnsi="Arial" w:cs="Arial"/>
                <w:sz w:val="20"/>
                <w:szCs w:val="20"/>
              </w:rPr>
            </w:pPr>
            <w:r>
              <w:rPr>
                <w:rFonts w:ascii="Arial" w:hAnsi="Arial" w:cs="Arial"/>
                <w:sz w:val="20"/>
                <w:szCs w:val="20"/>
              </w:rPr>
              <w:t>Insurance</w:t>
            </w:r>
          </w:p>
          <w:p w14:paraId="41B5B23E" w14:textId="77777777" w:rsidR="006B6E46" w:rsidRDefault="0013488F" w:rsidP="00FB43C8">
            <w:pPr>
              <w:pStyle w:val="ListParagraph"/>
              <w:numPr>
                <w:ilvl w:val="0"/>
                <w:numId w:val="10"/>
              </w:numPr>
              <w:spacing w:after="240"/>
              <w:rPr>
                <w:rFonts w:ascii="Arial" w:hAnsi="Arial" w:cs="Arial"/>
                <w:sz w:val="20"/>
                <w:szCs w:val="20"/>
              </w:rPr>
            </w:pPr>
            <w:r>
              <w:rPr>
                <w:rFonts w:ascii="Arial" w:hAnsi="Arial" w:cs="Arial"/>
                <w:sz w:val="20"/>
                <w:szCs w:val="20"/>
              </w:rPr>
              <w:t>Internet and phone</w:t>
            </w:r>
          </w:p>
          <w:p w14:paraId="75AB35A2" w14:textId="77777777" w:rsidR="0013488F" w:rsidRDefault="0013488F" w:rsidP="00FB43C8">
            <w:pPr>
              <w:pStyle w:val="ListParagraph"/>
              <w:numPr>
                <w:ilvl w:val="0"/>
                <w:numId w:val="10"/>
              </w:numPr>
              <w:spacing w:after="240"/>
              <w:rPr>
                <w:rFonts w:ascii="Arial" w:hAnsi="Arial" w:cs="Arial"/>
                <w:sz w:val="20"/>
                <w:szCs w:val="20"/>
              </w:rPr>
            </w:pPr>
            <w:r>
              <w:rPr>
                <w:rFonts w:ascii="Arial" w:hAnsi="Arial" w:cs="Arial"/>
                <w:sz w:val="20"/>
                <w:szCs w:val="20"/>
              </w:rPr>
              <w:t>Computer expenses</w:t>
            </w:r>
          </w:p>
          <w:p w14:paraId="4D66736B" w14:textId="1D02D710" w:rsidR="0013488F" w:rsidRPr="006B6E46" w:rsidRDefault="0013488F" w:rsidP="00FB43C8">
            <w:pPr>
              <w:pStyle w:val="ListParagraph"/>
              <w:numPr>
                <w:ilvl w:val="0"/>
                <w:numId w:val="10"/>
              </w:numPr>
              <w:spacing w:after="240"/>
              <w:rPr>
                <w:rFonts w:ascii="Arial" w:hAnsi="Arial" w:cs="Arial"/>
                <w:sz w:val="20"/>
                <w:szCs w:val="20"/>
              </w:rPr>
            </w:pPr>
            <w:r>
              <w:rPr>
                <w:rFonts w:ascii="Arial" w:hAnsi="Arial" w:cs="Arial"/>
                <w:sz w:val="20"/>
                <w:szCs w:val="20"/>
              </w:rPr>
              <w:t>Advertising</w:t>
            </w:r>
          </w:p>
        </w:tc>
        <w:tc>
          <w:tcPr>
            <w:tcW w:w="1843" w:type="dxa"/>
          </w:tcPr>
          <w:p w14:paraId="6E66A1B1" w14:textId="187D1093" w:rsidR="00FC1C95" w:rsidRPr="00633194" w:rsidRDefault="009F1D8D" w:rsidP="0020187D">
            <w:pPr>
              <w:spacing w:after="240"/>
              <w:rPr>
                <w:rFonts w:ascii="Arial" w:hAnsi="Arial" w:cs="Arial"/>
                <w:sz w:val="20"/>
                <w:szCs w:val="20"/>
              </w:rPr>
            </w:pPr>
            <w:r>
              <w:rPr>
                <w:rFonts w:ascii="Arial" w:hAnsi="Arial" w:cs="Arial"/>
                <w:sz w:val="20"/>
                <w:szCs w:val="20"/>
              </w:rPr>
              <w:lastRenderedPageBreak/>
              <w:t>General Ledger</w:t>
            </w:r>
          </w:p>
        </w:tc>
        <w:tc>
          <w:tcPr>
            <w:tcW w:w="1701" w:type="dxa"/>
          </w:tcPr>
          <w:p w14:paraId="7255EAA0" w14:textId="459DE2CE" w:rsidR="00FC1C95" w:rsidRPr="00633194" w:rsidRDefault="009F1D8D" w:rsidP="0020187D">
            <w:pPr>
              <w:spacing w:after="240"/>
              <w:rPr>
                <w:rFonts w:ascii="Arial" w:hAnsi="Arial" w:cs="Arial"/>
                <w:sz w:val="20"/>
                <w:szCs w:val="20"/>
              </w:rPr>
            </w:pPr>
            <w:r>
              <w:rPr>
                <w:rFonts w:ascii="Arial" w:hAnsi="Arial" w:cs="Arial"/>
                <w:sz w:val="20"/>
                <w:szCs w:val="20"/>
              </w:rPr>
              <w:t>Dollars</w:t>
            </w:r>
          </w:p>
        </w:tc>
        <w:tc>
          <w:tcPr>
            <w:tcW w:w="3373" w:type="dxa"/>
          </w:tcPr>
          <w:p w14:paraId="2B08E0AD" w14:textId="77777777" w:rsidR="005C6F32" w:rsidRDefault="005C6F32" w:rsidP="005C6F32">
            <w:pPr>
              <w:rPr>
                <w:rFonts w:ascii="Arial" w:hAnsi="Arial" w:cs="Arial"/>
                <w:sz w:val="20"/>
                <w:szCs w:val="20"/>
                <w:lang w:eastAsia="en-NZ"/>
              </w:rPr>
            </w:pPr>
            <w:r w:rsidRPr="005A207D">
              <w:rPr>
                <w:rFonts w:ascii="Arial" w:hAnsi="Arial" w:cs="Arial"/>
                <w:sz w:val="20"/>
                <w:szCs w:val="20"/>
                <w:lang w:eastAsia="en-NZ"/>
              </w:rPr>
              <w:t xml:space="preserve">Data has been taken from GL extracts, $ figure against each cost code. </w:t>
            </w:r>
            <w:proofErr w:type="spellStart"/>
            <w:r w:rsidRPr="005A207D">
              <w:rPr>
                <w:rFonts w:ascii="Arial" w:hAnsi="Arial" w:cs="Arial"/>
                <w:sz w:val="20"/>
                <w:szCs w:val="20"/>
                <w:lang w:eastAsia="en-NZ"/>
              </w:rPr>
              <w:t>Thinkstep</w:t>
            </w:r>
            <w:proofErr w:type="spellEnd"/>
            <w:r w:rsidRPr="005A207D">
              <w:rPr>
                <w:rFonts w:ascii="Arial" w:hAnsi="Arial" w:cs="Arial"/>
                <w:sz w:val="20"/>
                <w:szCs w:val="20"/>
                <w:lang w:eastAsia="en-NZ"/>
              </w:rPr>
              <w:t xml:space="preserve"> spend emission factors have been used to convert </w:t>
            </w:r>
            <w:r w:rsidRPr="005A207D">
              <w:rPr>
                <w:rFonts w:ascii="Arial" w:hAnsi="Arial" w:cs="Arial"/>
                <w:sz w:val="20"/>
                <w:szCs w:val="20"/>
                <w:lang w:eastAsia="en-NZ"/>
              </w:rPr>
              <w:lastRenderedPageBreak/>
              <w:t xml:space="preserve">$ to emissions at a retail commodity level. </w:t>
            </w:r>
          </w:p>
          <w:p w14:paraId="1EB5CFBA" w14:textId="77777777" w:rsidR="007B49BD" w:rsidRPr="00C80B5D" w:rsidRDefault="007B49BD" w:rsidP="007B49BD">
            <w:pPr>
              <w:rPr>
                <w:rFonts w:ascii="Arial" w:hAnsi="Arial" w:cs="Arial"/>
                <w:b/>
                <w:bCs/>
                <w:sz w:val="18"/>
                <w:szCs w:val="18"/>
                <w:lang w:eastAsia="en-NZ"/>
              </w:rPr>
            </w:pPr>
            <w:r w:rsidRPr="00C80B5D">
              <w:rPr>
                <w:rFonts w:ascii="Arial" w:hAnsi="Arial" w:cs="Arial"/>
                <w:b/>
                <w:bCs/>
                <w:sz w:val="18"/>
                <w:szCs w:val="18"/>
                <w:lang w:eastAsia="en-NZ"/>
              </w:rPr>
              <w:t xml:space="preserve">Category – </w:t>
            </w:r>
            <w:proofErr w:type="spellStart"/>
            <w:r w:rsidRPr="00C80B5D">
              <w:rPr>
                <w:rFonts w:ascii="Arial" w:hAnsi="Arial" w:cs="Arial"/>
                <w:b/>
                <w:bCs/>
                <w:sz w:val="18"/>
                <w:szCs w:val="18"/>
                <w:lang w:eastAsia="en-NZ"/>
              </w:rPr>
              <w:t>ThinkStep</w:t>
            </w:r>
            <w:proofErr w:type="spellEnd"/>
            <w:r w:rsidRPr="00C80B5D">
              <w:rPr>
                <w:rFonts w:ascii="Arial" w:hAnsi="Arial" w:cs="Arial"/>
                <w:b/>
                <w:bCs/>
                <w:sz w:val="18"/>
                <w:szCs w:val="18"/>
                <w:lang w:eastAsia="en-NZ"/>
              </w:rPr>
              <w:t xml:space="preserve"> Factor </w:t>
            </w:r>
          </w:p>
          <w:p w14:paraId="04918C32" w14:textId="77777777" w:rsidR="00FC1C95" w:rsidRPr="00C80B5D" w:rsidRDefault="00C55B4D" w:rsidP="00FB43C8">
            <w:pPr>
              <w:pStyle w:val="ListParagraph"/>
              <w:numPr>
                <w:ilvl w:val="0"/>
                <w:numId w:val="11"/>
              </w:numPr>
              <w:spacing w:after="240"/>
              <w:rPr>
                <w:rFonts w:ascii="Arial" w:hAnsi="Arial" w:cs="Arial"/>
                <w:sz w:val="18"/>
                <w:szCs w:val="18"/>
                <w:lang w:eastAsia="en-NZ"/>
              </w:rPr>
            </w:pPr>
            <w:r w:rsidRPr="00C80B5D">
              <w:rPr>
                <w:rFonts w:ascii="Arial" w:hAnsi="Arial" w:cs="Arial"/>
                <w:sz w:val="18"/>
                <w:szCs w:val="18"/>
                <w:lang w:eastAsia="en-NZ"/>
              </w:rPr>
              <w:t>CC721- Fabricated metal product manufacturing</w:t>
            </w:r>
          </w:p>
          <w:p w14:paraId="02CF095F" w14:textId="70A8FE27" w:rsidR="00C55B4D" w:rsidRPr="00C80B5D" w:rsidRDefault="00C55B4D" w:rsidP="00FB43C8">
            <w:pPr>
              <w:pStyle w:val="ListParagraph"/>
              <w:numPr>
                <w:ilvl w:val="0"/>
                <w:numId w:val="11"/>
              </w:numPr>
              <w:spacing w:after="240"/>
              <w:rPr>
                <w:rFonts w:ascii="Arial" w:hAnsi="Arial" w:cs="Arial"/>
                <w:sz w:val="18"/>
                <w:szCs w:val="18"/>
                <w:lang w:eastAsia="en-NZ"/>
              </w:rPr>
            </w:pPr>
            <w:r w:rsidRPr="00C80B5D">
              <w:rPr>
                <w:rFonts w:ascii="Arial" w:hAnsi="Arial" w:cs="Arial"/>
                <w:sz w:val="18"/>
                <w:szCs w:val="18"/>
                <w:lang w:eastAsia="en-NZ"/>
              </w:rPr>
              <w:t xml:space="preserve">II133 </w:t>
            </w:r>
            <w:r w:rsidR="00397821" w:rsidRPr="00C80B5D">
              <w:rPr>
                <w:rFonts w:ascii="Arial" w:hAnsi="Arial" w:cs="Arial"/>
                <w:sz w:val="18"/>
                <w:szCs w:val="18"/>
                <w:lang w:eastAsia="en-NZ"/>
              </w:rPr>
              <w:t xml:space="preserve">- </w:t>
            </w:r>
            <w:r w:rsidRPr="00C80B5D">
              <w:rPr>
                <w:rFonts w:ascii="Arial" w:hAnsi="Arial" w:cs="Arial"/>
                <w:sz w:val="18"/>
                <w:szCs w:val="18"/>
                <w:lang w:eastAsia="en-NZ"/>
              </w:rPr>
              <w:t>Warehousing and storage services</w:t>
            </w:r>
          </w:p>
          <w:p w14:paraId="227F8884" w14:textId="1EAC283B" w:rsidR="00C55B4D" w:rsidRPr="00C80B5D" w:rsidRDefault="004834BA" w:rsidP="00FB43C8">
            <w:pPr>
              <w:pStyle w:val="ListParagraph"/>
              <w:numPr>
                <w:ilvl w:val="0"/>
                <w:numId w:val="11"/>
              </w:numPr>
              <w:spacing w:after="240"/>
              <w:rPr>
                <w:rFonts w:ascii="Arial" w:hAnsi="Arial" w:cs="Arial"/>
                <w:sz w:val="18"/>
                <w:szCs w:val="18"/>
                <w:lang w:eastAsia="en-NZ"/>
              </w:rPr>
            </w:pPr>
            <w:r w:rsidRPr="00C80B5D">
              <w:rPr>
                <w:rFonts w:ascii="Arial" w:hAnsi="Arial" w:cs="Arial"/>
                <w:sz w:val="18"/>
                <w:szCs w:val="18"/>
                <w:lang w:eastAsia="en-NZ"/>
              </w:rPr>
              <w:t>RS</w:t>
            </w:r>
            <w:r w:rsidR="00704259" w:rsidRPr="00C80B5D">
              <w:rPr>
                <w:rFonts w:ascii="Arial" w:hAnsi="Arial" w:cs="Arial"/>
                <w:sz w:val="18"/>
                <w:szCs w:val="18"/>
                <w:lang w:eastAsia="en-NZ"/>
              </w:rPr>
              <w:t>214</w:t>
            </w:r>
            <w:r w:rsidR="004C55B6" w:rsidRPr="00C80B5D">
              <w:rPr>
                <w:rFonts w:ascii="Arial" w:hAnsi="Arial" w:cs="Arial"/>
                <w:sz w:val="18"/>
                <w:szCs w:val="18"/>
                <w:lang w:eastAsia="en-NZ"/>
              </w:rPr>
              <w:t xml:space="preserve"> </w:t>
            </w:r>
            <w:r w:rsidR="00704259" w:rsidRPr="00C80B5D">
              <w:rPr>
                <w:rFonts w:ascii="Arial" w:hAnsi="Arial" w:cs="Arial"/>
                <w:sz w:val="18"/>
                <w:szCs w:val="18"/>
                <w:lang w:eastAsia="en-NZ"/>
              </w:rPr>
              <w:t>–</w:t>
            </w:r>
            <w:r w:rsidR="00397821" w:rsidRPr="00C80B5D">
              <w:rPr>
                <w:rFonts w:ascii="Arial" w:hAnsi="Arial" w:cs="Arial"/>
                <w:sz w:val="18"/>
                <w:szCs w:val="18"/>
                <w:lang w:eastAsia="en-NZ"/>
              </w:rPr>
              <w:t xml:space="preserve"> </w:t>
            </w:r>
            <w:r w:rsidR="00704259" w:rsidRPr="00C80B5D">
              <w:rPr>
                <w:rFonts w:ascii="Arial" w:hAnsi="Arial" w:cs="Arial"/>
                <w:sz w:val="18"/>
                <w:szCs w:val="18"/>
                <w:lang w:eastAsia="en-NZ"/>
              </w:rPr>
              <w:t>Civil, professional and other interest groups</w:t>
            </w:r>
          </w:p>
          <w:p w14:paraId="67CF0F85" w14:textId="5B24C233" w:rsidR="004C55B6" w:rsidRPr="00C80B5D" w:rsidRDefault="004C55B6" w:rsidP="00FB43C8">
            <w:pPr>
              <w:pStyle w:val="ListParagraph"/>
              <w:numPr>
                <w:ilvl w:val="0"/>
                <w:numId w:val="11"/>
              </w:numPr>
              <w:spacing w:after="240"/>
              <w:rPr>
                <w:rFonts w:ascii="Arial" w:hAnsi="Arial" w:cs="Arial"/>
                <w:sz w:val="18"/>
                <w:szCs w:val="18"/>
                <w:lang w:eastAsia="en-NZ"/>
              </w:rPr>
            </w:pPr>
            <w:r w:rsidRPr="00C80B5D">
              <w:rPr>
                <w:rFonts w:ascii="Arial" w:hAnsi="Arial" w:cs="Arial"/>
                <w:sz w:val="18"/>
                <w:szCs w:val="18"/>
                <w:lang w:eastAsia="en-NZ"/>
              </w:rPr>
              <w:t xml:space="preserve">Z161 </w:t>
            </w:r>
            <w:r w:rsidR="00397821" w:rsidRPr="00C80B5D">
              <w:rPr>
                <w:rFonts w:ascii="Arial" w:hAnsi="Arial" w:cs="Arial"/>
                <w:sz w:val="18"/>
                <w:szCs w:val="18"/>
                <w:lang w:eastAsia="en-NZ"/>
              </w:rPr>
              <w:t>-</w:t>
            </w:r>
            <w:r w:rsidRPr="00C80B5D">
              <w:rPr>
                <w:rFonts w:ascii="Arial" w:hAnsi="Arial" w:cs="Arial"/>
                <w:sz w:val="18"/>
                <w:szCs w:val="18"/>
                <w:lang w:eastAsia="en-NZ"/>
              </w:rPr>
              <w:t xml:space="preserve"> Other insurance services</w:t>
            </w:r>
          </w:p>
          <w:p w14:paraId="342F4089" w14:textId="7A2B3FCF" w:rsidR="004C55B6" w:rsidRPr="00C80B5D" w:rsidRDefault="004C55B6" w:rsidP="00FB43C8">
            <w:pPr>
              <w:pStyle w:val="ListParagraph"/>
              <w:numPr>
                <w:ilvl w:val="0"/>
                <w:numId w:val="11"/>
              </w:numPr>
              <w:spacing w:after="240"/>
              <w:rPr>
                <w:rFonts w:ascii="Arial" w:hAnsi="Arial" w:cs="Arial"/>
                <w:sz w:val="18"/>
                <w:szCs w:val="18"/>
                <w:lang w:eastAsia="en-NZ"/>
              </w:rPr>
            </w:pPr>
            <w:r w:rsidRPr="00C80B5D">
              <w:rPr>
                <w:rFonts w:ascii="Arial" w:hAnsi="Arial" w:cs="Arial"/>
                <w:sz w:val="18"/>
                <w:szCs w:val="18"/>
                <w:lang w:eastAsia="en-NZ"/>
              </w:rPr>
              <w:t>Z</w:t>
            </w:r>
            <w:r w:rsidR="004972AE" w:rsidRPr="00C80B5D">
              <w:rPr>
                <w:rFonts w:ascii="Arial" w:hAnsi="Arial" w:cs="Arial"/>
                <w:sz w:val="18"/>
                <w:szCs w:val="18"/>
                <w:lang w:eastAsia="en-NZ"/>
              </w:rPr>
              <w:t xml:space="preserve">156 </w:t>
            </w:r>
            <w:r w:rsidR="00397821" w:rsidRPr="00C80B5D">
              <w:rPr>
                <w:rFonts w:ascii="Arial" w:hAnsi="Arial" w:cs="Arial"/>
                <w:sz w:val="18"/>
                <w:szCs w:val="18"/>
                <w:lang w:eastAsia="en-NZ"/>
              </w:rPr>
              <w:t xml:space="preserve">- </w:t>
            </w:r>
            <w:r w:rsidR="004972AE" w:rsidRPr="00C80B5D">
              <w:rPr>
                <w:rFonts w:ascii="Arial" w:hAnsi="Arial" w:cs="Arial"/>
                <w:sz w:val="18"/>
                <w:szCs w:val="18"/>
                <w:lang w:eastAsia="en-NZ"/>
              </w:rPr>
              <w:t>Telecommunications services</w:t>
            </w:r>
          </w:p>
          <w:p w14:paraId="3DBF6000" w14:textId="7E9122A4" w:rsidR="00397821" w:rsidRPr="00C80B5D" w:rsidRDefault="004972AE" w:rsidP="00FB43C8">
            <w:pPr>
              <w:pStyle w:val="ListParagraph"/>
              <w:numPr>
                <w:ilvl w:val="0"/>
                <w:numId w:val="11"/>
              </w:numPr>
              <w:spacing w:after="240"/>
              <w:rPr>
                <w:rFonts w:ascii="Arial" w:hAnsi="Arial" w:cs="Arial"/>
                <w:sz w:val="18"/>
                <w:szCs w:val="18"/>
                <w:lang w:eastAsia="en-NZ"/>
              </w:rPr>
            </w:pPr>
            <w:r w:rsidRPr="00C80B5D">
              <w:rPr>
                <w:rFonts w:ascii="Arial" w:hAnsi="Arial" w:cs="Arial"/>
                <w:sz w:val="18"/>
                <w:szCs w:val="18"/>
                <w:lang w:eastAsia="en-NZ"/>
              </w:rPr>
              <w:t xml:space="preserve">Z152 </w:t>
            </w:r>
            <w:r w:rsidR="00397821" w:rsidRPr="00C80B5D">
              <w:rPr>
                <w:rFonts w:ascii="Arial" w:hAnsi="Arial" w:cs="Arial"/>
                <w:sz w:val="18"/>
                <w:szCs w:val="18"/>
                <w:lang w:eastAsia="en-NZ"/>
              </w:rPr>
              <w:t xml:space="preserve">- </w:t>
            </w:r>
            <w:r w:rsidRPr="00C80B5D">
              <w:rPr>
                <w:rFonts w:ascii="Arial" w:hAnsi="Arial" w:cs="Arial"/>
                <w:sz w:val="18"/>
                <w:szCs w:val="18"/>
                <w:lang w:eastAsia="en-NZ"/>
              </w:rPr>
              <w:t>Publishing and printing</w:t>
            </w:r>
          </w:p>
          <w:p w14:paraId="75F51496" w14:textId="381C7716" w:rsidR="004972AE" w:rsidRPr="00C80B5D" w:rsidRDefault="004972AE" w:rsidP="00FB43C8">
            <w:pPr>
              <w:pStyle w:val="ListParagraph"/>
              <w:numPr>
                <w:ilvl w:val="0"/>
                <w:numId w:val="11"/>
              </w:numPr>
              <w:spacing w:after="240"/>
              <w:rPr>
                <w:rFonts w:ascii="Arial" w:hAnsi="Arial" w:cs="Arial"/>
                <w:sz w:val="18"/>
                <w:szCs w:val="18"/>
                <w:lang w:eastAsia="en-NZ"/>
              </w:rPr>
            </w:pPr>
            <w:r w:rsidRPr="00C80B5D">
              <w:rPr>
                <w:rFonts w:ascii="Arial" w:hAnsi="Arial" w:cs="Arial"/>
                <w:sz w:val="18"/>
                <w:szCs w:val="18"/>
                <w:lang w:eastAsia="en-NZ"/>
              </w:rPr>
              <w:t xml:space="preserve">Z165 </w:t>
            </w:r>
            <w:r w:rsidR="00397821" w:rsidRPr="00C80B5D">
              <w:rPr>
                <w:rFonts w:ascii="Arial" w:hAnsi="Arial" w:cs="Arial"/>
                <w:sz w:val="18"/>
                <w:szCs w:val="18"/>
                <w:lang w:eastAsia="en-NZ"/>
              </w:rPr>
              <w:t xml:space="preserve">- </w:t>
            </w:r>
            <w:r w:rsidRPr="00C80B5D">
              <w:rPr>
                <w:rFonts w:ascii="Arial" w:hAnsi="Arial" w:cs="Arial"/>
                <w:sz w:val="18"/>
                <w:szCs w:val="18"/>
                <w:lang w:eastAsia="en-NZ"/>
              </w:rPr>
              <w:t>Computer software and services</w:t>
            </w:r>
          </w:p>
          <w:p w14:paraId="6516E88B" w14:textId="718F3B2A" w:rsidR="004972AE" w:rsidRPr="00397821" w:rsidRDefault="004972AE" w:rsidP="00FB43C8">
            <w:pPr>
              <w:pStyle w:val="ListParagraph"/>
              <w:numPr>
                <w:ilvl w:val="0"/>
                <w:numId w:val="11"/>
              </w:numPr>
              <w:spacing w:after="240"/>
              <w:rPr>
                <w:rFonts w:ascii="Arial" w:hAnsi="Arial" w:cs="Arial"/>
                <w:sz w:val="20"/>
                <w:szCs w:val="20"/>
                <w:lang w:eastAsia="en-NZ"/>
              </w:rPr>
            </w:pPr>
            <w:r w:rsidRPr="00C80B5D">
              <w:rPr>
                <w:rFonts w:ascii="Arial" w:hAnsi="Arial" w:cs="Arial"/>
                <w:sz w:val="18"/>
                <w:szCs w:val="18"/>
                <w:lang w:eastAsia="en-NZ"/>
              </w:rPr>
              <w:t>MN113</w:t>
            </w:r>
            <w:r w:rsidR="00F436EA" w:rsidRPr="00C80B5D">
              <w:rPr>
                <w:rFonts w:ascii="Arial" w:hAnsi="Arial" w:cs="Arial"/>
                <w:sz w:val="18"/>
                <w:szCs w:val="18"/>
                <w:lang w:eastAsia="en-NZ"/>
              </w:rPr>
              <w:t xml:space="preserve"> - </w:t>
            </w:r>
            <w:r w:rsidR="00397821" w:rsidRPr="00C80B5D">
              <w:rPr>
                <w:rFonts w:ascii="Arial" w:hAnsi="Arial" w:cs="Arial"/>
                <w:sz w:val="18"/>
                <w:szCs w:val="18"/>
                <w:lang w:eastAsia="en-NZ"/>
              </w:rPr>
              <w:t>Advertising</w:t>
            </w:r>
          </w:p>
        </w:tc>
      </w:tr>
    </w:tbl>
    <w:p w14:paraId="62494684" w14:textId="77777777" w:rsidR="0077262E" w:rsidRPr="00633194" w:rsidRDefault="0077262E" w:rsidP="0077262E">
      <w:pPr>
        <w:pStyle w:val="Heading1"/>
        <w:numPr>
          <w:ilvl w:val="0"/>
          <w:numId w:val="0"/>
        </w:numPr>
        <w:ind w:left="680" w:hanging="680"/>
        <w:rPr>
          <w:rFonts w:ascii="Arial" w:hAnsi="Arial" w:cs="Arial"/>
        </w:rPr>
      </w:pPr>
      <w:bookmarkStart w:id="43" w:name="_Toc528780892"/>
      <w:bookmarkStart w:id="44" w:name="_Toc2689567"/>
      <w:bookmarkStart w:id="45" w:name="_Toc3364937"/>
      <w:bookmarkStart w:id="46" w:name="_Toc77254014"/>
    </w:p>
    <w:p w14:paraId="2032E5FF" w14:textId="771E5900" w:rsidR="00F15515" w:rsidRPr="00633194" w:rsidRDefault="00F15515" w:rsidP="008328AE">
      <w:pPr>
        <w:pStyle w:val="Heading1"/>
        <w:rPr>
          <w:rFonts w:ascii="Arial" w:hAnsi="Arial" w:cs="Arial"/>
          <w:color w:val="2E74B5" w:themeColor="accent5" w:themeShade="BF"/>
        </w:rPr>
      </w:pPr>
      <w:bookmarkStart w:id="47" w:name="_Toc134541194"/>
      <w:r w:rsidRPr="00633194">
        <w:rPr>
          <w:rFonts w:ascii="Arial" w:hAnsi="Arial" w:cs="Arial"/>
          <w:color w:val="2E74B5" w:themeColor="accent5" w:themeShade="BF"/>
        </w:rPr>
        <w:t>GHG emission source exclusions</w:t>
      </w:r>
      <w:bookmarkEnd w:id="43"/>
      <w:bookmarkEnd w:id="44"/>
      <w:bookmarkEnd w:id="45"/>
      <w:bookmarkEnd w:id="46"/>
      <w:bookmarkEnd w:id="47"/>
    </w:p>
    <w:p w14:paraId="5BAE3483" w14:textId="0091F073" w:rsidR="00F15515" w:rsidRDefault="00A91F91" w:rsidP="00F15515">
      <w:pPr>
        <w:pStyle w:val="BodyText"/>
        <w:rPr>
          <w:rFonts w:ascii="Arial" w:hAnsi="Arial" w:cs="Arial"/>
        </w:rPr>
      </w:pPr>
      <w:r w:rsidRPr="00633194">
        <w:rPr>
          <w:rFonts w:ascii="Arial" w:hAnsi="Arial" w:cs="Arial"/>
        </w:rPr>
        <w:t>No</w:t>
      </w:r>
      <w:r w:rsidR="00171494" w:rsidRPr="00633194">
        <w:rPr>
          <w:rFonts w:ascii="Arial" w:hAnsi="Arial" w:cs="Arial"/>
        </w:rPr>
        <w:t xml:space="preserve"> </w:t>
      </w:r>
      <w:r w:rsidR="00F15515" w:rsidRPr="00633194">
        <w:rPr>
          <w:rFonts w:ascii="Arial" w:hAnsi="Arial" w:cs="Arial"/>
        </w:rPr>
        <w:t>emissions have been excluded from this GHG inventory</w:t>
      </w:r>
      <w:r w:rsidR="00171494" w:rsidRPr="00633194">
        <w:rPr>
          <w:rFonts w:ascii="Arial" w:hAnsi="Arial" w:cs="Arial"/>
        </w:rPr>
        <w:t xml:space="preserve">. </w:t>
      </w:r>
    </w:p>
    <w:p w14:paraId="1EA3734E" w14:textId="77777777" w:rsidR="00F73A16" w:rsidRPr="00633194" w:rsidRDefault="00F73A16" w:rsidP="00F15515">
      <w:pPr>
        <w:pStyle w:val="BodyText"/>
        <w:rPr>
          <w:rFonts w:ascii="Arial" w:hAnsi="Arial" w:cs="Arial"/>
          <w:color w:val="2E74B5" w:themeColor="accent5" w:themeShade="BF"/>
        </w:rPr>
      </w:pPr>
    </w:p>
    <w:p w14:paraId="1BE9E049" w14:textId="4DB99DAB" w:rsidR="000921CA" w:rsidRPr="00633194" w:rsidRDefault="000921CA" w:rsidP="008328AE">
      <w:pPr>
        <w:pStyle w:val="Heading1"/>
        <w:rPr>
          <w:rFonts w:ascii="Arial" w:hAnsi="Arial" w:cs="Arial"/>
          <w:color w:val="2E74B5" w:themeColor="accent5" w:themeShade="BF"/>
        </w:rPr>
      </w:pPr>
      <w:bookmarkStart w:id="48" w:name="_Toc134541195"/>
      <w:r w:rsidRPr="00633194">
        <w:rPr>
          <w:rFonts w:ascii="Arial" w:hAnsi="Arial" w:cs="Arial"/>
          <w:color w:val="2E74B5" w:themeColor="accent5" w:themeShade="BF"/>
        </w:rPr>
        <w:t>Data Collection and Uncertainties</w:t>
      </w:r>
      <w:bookmarkEnd w:id="48"/>
    </w:p>
    <w:p w14:paraId="1F94F5DD" w14:textId="63AB2DB8" w:rsidR="004C042E" w:rsidRPr="00633194" w:rsidRDefault="004C042E" w:rsidP="00F15515">
      <w:pPr>
        <w:pStyle w:val="BodyText"/>
        <w:rPr>
          <w:rFonts w:ascii="Arial" w:hAnsi="Arial" w:cs="Arial"/>
        </w:rPr>
      </w:pPr>
      <w:r w:rsidRPr="00633194">
        <w:rPr>
          <w:rFonts w:ascii="Arial" w:hAnsi="Arial" w:cs="Arial"/>
        </w:rPr>
        <w:t xml:space="preserve">Section </w:t>
      </w:r>
      <w:r w:rsidR="00C02827" w:rsidRPr="00633194">
        <w:rPr>
          <w:rFonts w:ascii="Arial" w:hAnsi="Arial" w:cs="Arial"/>
        </w:rPr>
        <w:t>9</w:t>
      </w:r>
      <w:r w:rsidRPr="00633194">
        <w:rPr>
          <w:rFonts w:ascii="Arial" w:hAnsi="Arial" w:cs="Arial"/>
        </w:rPr>
        <w:t xml:space="preserve"> describes how data was collected for each GHG emissions source, the data source and any uncertainties and assumptions where data was estimated. </w:t>
      </w:r>
    </w:p>
    <w:p w14:paraId="32055050" w14:textId="4CAE703D" w:rsidR="004C042E" w:rsidRPr="00633194" w:rsidRDefault="004C042E" w:rsidP="00F15515">
      <w:pPr>
        <w:pStyle w:val="BodyText"/>
        <w:rPr>
          <w:rFonts w:ascii="Arial" w:hAnsi="Arial" w:cs="Arial"/>
        </w:rPr>
      </w:pPr>
      <w:r w:rsidRPr="00633194">
        <w:rPr>
          <w:rFonts w:ascii="Arial" w:hAnsi="Arial" w:cs="Arial"/>
        </w:rPr>
        <w:t xml:space="preserve">Data collection was sourced from </w:t>
      </w:r>
      <w:r w:rsidR="00E12713" w:rsidRPr="00633194">
        <w:rPr>
          <w:rFonts w:ascii="Arial" w:hAnsi="Arial" w:cs="Arial"/>
        </w:rPr>
        <w:t>ICO Traders</w:t>
      </w:r>
      <w:r w:rsidRPr="00633194">
        <w:rPr>
          <w:rFonts w:ascii="Arial" w:hAnsi="Arial" w:cs="Arial"/>
        </w:rPr>
        <w:t xml:space="preserve"> </w:t>
      </w:r>
      <w:r w:rsidR="004D4A65" w:rsidRPr="00633194">
        <w:rPr>
          <w:rFonts w:ascii="Arial" w:hAnsi="Arial" w:cs="Arial"/>
        </w:rPr>
        <w:t>accounting</w:t>
      </w:r>
      <w:r w:rsidR="00112DEC" w:rsidRPr="00633194">
        <w:rPr>
          <w:rFonts w:ascii="Arial" w:hAnsi="Arial" w:cs="Arial"/>
        </w:rPr>
        <w:t xml:space="preserve">, </w:t>
      </w:r>
      <w:r w:rsidR="004D4A65" w:rsidRPr="00633194">
        <w:rPr>
          <w:rFonts w:ascii="Arial" w:hAnsi="Arial" w:cs="Arial"/>
        </w:rPr>
        <w:t>financial</w:t>
      </w:r>
      <w:r w:rsidR="00112DEC" w:rsidRPr="00633194">
        <w:rPr>
          <w:rFonts w:ascii="Arial" w:hAnsi="Arial" w:cs="Arial"/>
        </w:rPr>
        <w:t xml:space="preserve"> and business</w:t>
      </w:r>
      <w:r w:rsidR="004D4A65" w:rsidRPr="00633194">
        <w:rPr>
          <w:rFonts w:ascii="Arial" w:hAnsi="Arial" w:cs="Arial"/>
        </w:rPr>
        <w:t xml:space="preserve"> records</w:t>
      </w:r>
      <w:r w:rsidR="00112DEC" w:rsidRPr="00633194">
        <w:rPr>
          <w:rFonts w:ascii="Arial" w:hAnsi="Arial" w:cs="Arial"/>
        </w:rPr>
        <w:t>.</w:t>
      </w:r>
    </w:p>
    <w:p w14:paraId="5DCD4C22" w14:textId="547CAA6A" w:rsidR="004C042E" w:rsidRPr="00633194" w:rsidRDefault="004C042E" w:rsidP="00F15515">
      <w:pPr>
        <w:pStyle w:val="BodyText"/>
        <w:rPr>
          <w:rFonts w:ascii="Arial" w:hAnsi="Arial" w:cs="Arial"/>
        </w:rPr>
      </w:pPr>
      <w:r w:rsidRPr="00633194">
        <w:rPr>
          <w:rFonts w:ascii="Arial" w:hAnsi="Arial" w:cs="Arial"/>
        </w:rPr>
        <w:t>All emission</w:t>
      </w:r>
      <w:r w:rsidR="00A11396" w:rsidRPr="00633194">
        <w:rPr>
          <w:rFonts w:ascii="Arial" w:hAnsi="Arial" w:cs="Arial"/>
        </w:rPr>
        <w:t>s</w:t>
      </w:r>
      <w:r w:rsidRPr="00633194">
        <w:rPr>
          <w:rFonts w:ascii="Arial" w:hAnsi="Arial" w:cs="Arial"/>
        </w:rPr>
        <w:t xml:space="preserve"> </w:t>
      </w:r>
      <w:r w:rsidR="0086578D" w:rsidRPr="00633194">
        <w:rPr>
          <w:rFonts w:ascii="Arial" w:hAnsi="Arial" w:cs="Arial"/>
        </w:rPr>
        <w:t>were calculated by</w:t>
      </w:r>
      <w:r w:rsidRPr="00633194">
        <w:rPr>
          <w:rFonts w:ascii="Arial" w:hAnsi="Arial" w:cs="Arial"/>
        </w:rPr>
        <w:t xml:space="preserve"> </w:t>
      </w:r>
      <w:r w:rsidR="00182FCB" w:rsidRPr="00633194">
        <w:rPr>
          <w:rFonts w:ascii="Arial" w:hAnsi="Arial" w:cs="Arial"/>
        </w:rPr>
        <w:t>Opportune Consu</w:t>
      </w:r>
      <w:r w:rsidR="0086578D" w:rsidRPr="00633194">
        <w:rPr>
          <w:rFonts w:ascii="Arial" w:hAnsi="Arial" w:cs="Arial"/>
        </w:rPr>
        <w:t>lting</w:t>
      </w:r>
      <w:r w:rsidR="00165C41" w:rsidRPr="00633194">
        <w:rPr>
          <w:rFonts w:ascii="Arial" w:hAnsi="Arial" w:cs="Arial"/>
        </w:rPr>
        <w:t xml:space="preserve">. The </w:t>
      </w:r>
      <w:r w:rsidRPr="00633194">
        <w:rPr>
          <w:rFonts w:ascii="Arial" w:hAnsi="Arial" w:cs="Arial"/>
        </w:rPr>
        <w:t xml:space="preserve">calculation methodology for quantifying the GHG inventory </w:t>
      </w:r>
      <w:r w:rsidR="00FE608E" w:rsidRPr="00633194">
        <w:rPr>
          <w:rFonts w:ascii="Arial" w:hAnsi="Arial" w:cs="Arial"/>
        </w:rPr>
        <w:t>uses the</w:t>
      </w:r>
      <w:r w:rsidRPr="00633194">
        <w:rPr>
          <w:rFonts w:ascii="Arial" w:hAnsi="Arial" w:cs="Arial"/>
        </w:rPr>
        <w:t xml:space="preserve"> emission source activity data multiplied by relevant GHG emissions factors.</w:t>
      </w:r>
    </w:p>
    <w:p w14:paraId="2D84867D" w14:textId="6F7203E8" w:rsidR="004C042E" w:rsidRPr="00633194" w:rsidRDefault="004C042E" w:rsidP="00F15515">
      <w:pPr>
        <w:pStyle w:val="BodyText"/>
        <w:rPr>
          <w:rFonts w:ascii="Arial" w:hAnsi="Arial" w:cs="Arial"/>
        </w:rPr>
      </w:pPr>
      <w:r w:rsidRPr="00633194">
        <w:rPr>
          <w:rFonts w:ascii="Arial" w:hAnsi="Arial" w:cs="Arial"/>
        </w:rPr>
        <w:t>Except where stated, emissions factors used were sourced from NZ Ministry for the Environment (</w:t>
      </w:r>
      <w:proofErr w:type="spellStart"/>
      <w:r w:rsidRPr="00633194">
        <w:rPr>
          <w:rFonts w:ascii="Arial" w:hAnsi="Arial" w:cs="Arial"/>
        </w:rPr>
        <w:t>MfE</w:t>
      </w:r>
      <w:proofErr w:type="spellEnd"/>
      <w:r w:rsidRPr="00633194">
        <w:rPr>
          <w:rFonts w:ascii="Arial" w:hAnsi="Arial" w:cs="Arial"/>
        </w:rPr>
        <w:t>), with the most up to date figures available at the time (202</w:t>
      </w:r>
      <w:r w:rsidR="005C74CC">
        <w:rPr>
          <w:rFonts w:ascii="Arial" w:hAnsi="Arial" w:cs="Arial"/>
        </w:rPr>
        <w:t>3</w:t>
      </w:r>
      <w:r w:rsidRPr="00633194">
        <w:rPr>
          <w:rFonts w:ascii="Arial" w:hAnsi="Arial" w:cs="Arial"/>
        </w:rPr>
        <w:t xml:space="preserve">) used. </w:t>
      </w:r>
    </w:p>
    <w:p w14:paraId="06811796" w14:textId="0E31F4AF" w:rsidR="004C042E" w:rsidRPr="00633194" w:rsidRDefault="004C042E" w:rsidP="00F15515">
      <w:pPr>
        <w:pStyle w:val="BodyText"/>
        <w:rPr>
          <w:rFonts w:ascii="Arial" w:hAnsi="Arial" w:cs="Arial"/>
        </w:rPr>
      </w:pPr>
      <w:r w:rsidRPr="00633194">
        <w:rPr>
          <w:rFonts w:ascii="Arial" w:hAnsi="Arial" w:cs="Arial"/>
        </w:rPr>
        <w:t>The emissions factors for air travel include radiative forcing, as per the precautionary principle.</w:t>
      </w:r>
    </w:p>
    <w:p w14:paraId="359524FF" w14:textId="5B3ECBA4" w:rsidR="000921CA" w:rsidRPr="00633194" w:rsidRDefault="004C042E" w:rsidP="00F15515">
      <w:pPr>
        <w:pStyle w:val="BodyText"/>
        <w:rPr>
          <w:rFonts w:ascii="Arial" w:hAnsi="Arial" w:cs="Arial"/>
        </w:rPr>
      </w:pPr>
      <w:r w:rsidRPr="00633194">
        <w:rPr>
          <w:rFonts w:ascii="Arial" w:hAnsi="Arial" w:cs="Arial"/>
        </w:rPr>
        <w:t>Quantities of each greenhouse gas are converted to tonnes CO2e using the global warming potential from the Intergovernmental Panel on Climate Change (IPCC) Fifth Assessment Report (AR5). The time horizon is 100 years. All data in this report are expressed in tonnes of carbon dioxide equivalent.</w:t>
      </w:r>
    </w:p>
    <w:p w14:paraId="74A0933B" w14:textId="49B23FE9" w:rsidR="001B219D" w:rsidRDefault="001B219D" w:rsidP="001B219D">
      <w:pPr>
        <w:pStyle w:val="Heading1"/>
        <w:rPr>
          <w:rFonts w:ascii="Arial" w:hAnsi="Arial" w:cs="Arial"/>
          <w:color w:val="2E74B5" w:themeColor="accent5" w:themeShade="BF"/>
        </w:rPr>
      </w:pPr>
      <w:r w:rsidRPr="001B219D">
        <w:rPr>
          <w:rFonts w:ascii="Arial" w:hAnsi="Arial" w:cs="Arial"/>
          <w:color w:val="2E74B5" w:themeColor="accent5" w:themeShade="BF"/>
        </w:rPr>
        <w:t>Projects to improve data quality</w:t>
      </w:r>
    </w:p>
    <w:p w14:paraId="4A52FC28" w14:textId="3DD69945" w:rsidR="001B219D" w:rsidRPr="00C60216" w:rsidRDefault="00C60216" w:rsidP="00C60216">
      <w:pPr>
        <w:pStyle w:val="Tableheading"/>
        <w:spacing w:before="48" w:after="48"/>
        <w:rPr>
          <w:rFonts w:ascii="Arial" w:hAnsi="Arial" w:cs="Arial"/>
          <w:szCs w:val="20"/>
        </w:rPr>
      </w:pPr>
      <w:r w:rsidRPr="00633194">
        <w:rPr>
          <w:rFonts w:ascii="Arial" w:hAnsi="Arial" w:cs="Arial"/>
          <w:szCs w:val="20"/>
        </w:rPr>
        <w:t xml:space="preserve">Table </w:t>
      </w:r>
      <w:r>
        <w:rPr>
          <w:rFonts w:ascii="Arial" w:hAnsi="Arial" w:cs="Arial"/>
          <w:szCs w:val="20"/>
        </w:rPr>
        <w:t>5</w:t>
      </w:r>
      <w:r w:rsidRPr="00633194">
        <w:rPr>
          <w:rFonts w:ascii="Arial" w:hAnsi="Arial" w:cs="Arial"/>
          <w:szCs w:val="20"/>
        </w:rPr>
        <w:t xml:space="preserve">: </w:t>
      </w:r>
      <w:r>
        <w:rPr>
          <w:rFonts w:ascii="Arial" w:hAnsi="Arial" w:cs="Arial"/>
          <w:szCs w:val="20"/>
        </w:rPr>
        <w:t>Projects to improve data quality</w:t>
      </w:r>
    </w:p>
    <w:tbl>
      <w:tblPr>
        <w:tblStyle w:val="GridTable4-Accent5"/>
        <w:tblW w:w="8463" w:type="dxa"/>
        <w:tblLook w:val="04A0" w:firstRow="1" w:lastRow="0" w:firstColumn="1" w:lastColumn="0" w:noHBand="0" w:noVBand="1"/>
      </w:tblPr>
      <w:tblGrid>
        <w:gridCol w:w="2140"/>
        <w:gridCol w:w="3060"/>
        <w:gridCol w:w="1583"/>
        <w:gridCol w:w="1680"/>
      </w:tblGrid>
      <w:tr w:rsidR="00971FD3" w:rsidRPr="00A8695C" w14:paraId="39B60DF5" w14:textId="77777777" w:rsidTr="00D97DCC">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140" w:type="dxa"/>
            <w:noWrap/>
            <w:hideMark/>
          </w:tcPr>
          <w:p w14:paraId="7A24BDD2" w14:textId="77777777" w:rsidR="00971FD3" w:rsidRPr="00745A30" w:rsidRDefault="00971FD3" w:rsidP="00D97DCC">
            <w:pPr>
              <w:spacing w:line="240" w:lineRule="auto"/>
              <w:rPr>
                <w:rFonts w:ascii="Arial" w:eastAsia="Times New Roman" w:hAnsi="Arial" w:cs="Arial"/>
                <w:color w:val="000000"/>
                <w:sz w:val="20"/>
                <w:szCs w:val="20"/>
                <w:lang w:eastAsia="en-NZ"/>
              </w:rPr>
            </w:pPr>
            <w:r w:rsidRPr="00745A30">
              <w:rPr>
                <w:rFonts w:ascii="Arial" w:eastAsia="Times New Roman" w:hAnsi="Arial" w:cs="Arial"/>
                <w:color w:val="000000"/>
                <w:sz w:val="20"/>
                <w:szCs w:val="20"/>
                <w:lang w:eastAsia="en-NZ"/>
              </w:rPr>
              <w:t>Emission source</w:t>
            </w:r>
          </w:p>
        </w:tc>
        <w:tc>
          <w:tcPr>
            <w:tcW w:w="3060" w:type="dxa"/>
            <w:noWrap/>
            <w:hideMark/>
          </w:tcPr>
          <w:p w14:paraId="6E93126E" w14:textId="77777777" w:rsidR="00971FD3" w:rsidRPr="00745A30" w:rsidRDefault="00971FD3" w:rsidP="00D97DCC">
            <w:pPr>
              <w:spacing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NZ"/>
              </w:rPr>
            </w:pPr>
            <w:r w:rsidRPr="00745A30">
              <w:rPr>
                <w:rFonts w:ascii="Arial" w:eastAsia="Times New Roman" w:hAnsi="Arial" w:cs="Arial"/>
                <w:color w:val="000000"/>
                <w:sz w:val="20"/>
                <w:szCs w:val="20"/>
                <w:lang w:eastAsia="en-NZ"/>
              </w:rPr>
              <w:t>Actions to improve data quality</w:t>
            </w:r>
          </w:p>
        </w:tc>
        <w:tc>
          <w:tcPr>
            <w:tcW w:w="1583" w:type="dxa"/>
            <w:noWrap/>
            <w:hideMark/>
          </w:tcPr>
          <w:p w14:paraId="1B36EA98" w14:textId="77777777" w:rsidR="00971FD3" w:rsidRPr="00745A30" w:rsidRDefault="00971FD3" w:rsidP="00D97DCC">
            <w:pPr>
              <w:spacing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NZ"/>
              </w:rPr>
            </w:pPr>
            <w:r w:rsidRPr="00745A30">
              <w:rPr>
                <w:rFonts w:ascii="Arial" w:eastAsia="Times New Roman" w:hAnsi="Arial" w:cs="Arial"/>
                <w:color w:val="000000"/>
                <w:sz w:val="20"/>
                <w:szCs w:val="20"/>
                <w:lang w:eastAsia="en-NZ"/>
              </w:rPr>
              <w:t>Responsibility</w:t>
            </w:r>
          </w:p>
        </w:tc>
        <w:tc>
          <w:tcPr>
            <w:tcW w:w="1680" w:type="dxa"/>
            <w:noWrap/>
            <w:hideMark/>
          </w:tcPr>
          <w:p w14:paraId="24D27A99" w14:textId="77777777" w:rsidR="00971FD3" w:rsidRPr="00745A30" w:rsidRDefault="00971FD3" w:rsidP="00D97DCC">
            <w:pPr>
              <w:spacing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NZ"/>
              </w:rPr>
            </w:pPr>
            <w:r w:rsidRPr="00745A30">
              <w:rPr>
                <w:rFonts w:ascii="Arial" w:eastAsia="Times New Roman" w:hAnsi="Arial" w:cs="Arial"/>
                <w:color w:val="000000"/>
                <w:sz w:val="20"/>
                <w:szCs w:val="20"/>
                <w:lang w:eastAsia="en-NZ"/>
              </w:rPr>
              <w:t>Completion date</w:t>
            </w:r>
          </w:p>
        </w:tc>
      </w:tr>
      <w:tr w:rsidR="00971FD3" w:rsidRPr="00A8695C" w14:paraId="6F1E0C4D" w14:textId="77777777" w:rsidTr="00D97DCC">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140" w:type="dxa"/>
            <w:noWrap/>
          </w:tcPr>
          <w:p w14:paraId="267D8E10" w14:textId="77777777" w:rsidR="00971FD3" w:rsidRPr="00770C75" w:rsidRDefault="00971FD3" w:rsidP="00D97DCC">
            <w:pPr>
              <w:pStyle w:val="BodyText"/>
              <w:rPr>
                <w:rFonts w:ascii="Arial" w:hAnsi="Arial" w:cs="Arial"/>
                <w:sz w:val="18"/>
                <w:szCs w:val="18"/>
              </w:rPr>
            </w:pPr>
            <w:r w:rsidRPr="00770C75">
              <w:rPr>
                <w:rFonts w:ascii="Arial" w:hAnsi="Arial" w:cs="Arial"/>
                <w:b w:val="0"/>
                <w:bCs w:val="0"/>
                <w:sz w:val="18"/>
                <w:szCs w:val="18"/>
              </w:rPr>
              <w:t>Value chain</w:t>
            </w:r>
          </w:p>
        </w:tc>
        <w:tc>
          <w:tcPr>
            <w:tcW w:w="3060" w:type="dxa"/>
            <w:noWrap/>
          </w:tcPr>
          <w:p w14:paraId="39BFB0DD" w14:textId="2370BA9A" w:rsidR="00880D9B" w:rsidRPr="00770C75" w:rsidRDefault="00971FD3" w:rsidP="00D97DCC">
            <w:pPr>
              <w:pStyle w:val="Body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0C75">
              <w:rPr>
                <w:rFonts w:ascii="Arial" w:hAnsi="Arial" w:cs="Arial"/>
                <w:sz w:val="18"/>
                <w:szCs w:val="18"/>
              </w:rPr>
              <w:t>Engage with suppliers to get better quality data for purchased goods and services</w:t>
            </w:r>
          </w:p>
        </w:tc>
        <w:tc>
          <w:tcPr>
            <w:tcW w:w="1583" w:type="dxa"/>
            <w:noWrap/>
          </w:tcPr>
          <w:p w14:paraId="09F0D8D8" w14:textId="706FB00C" w:rsidR="00971FD3" w:rsidRPr="00770C75" w:rsidRDefault="006F7F2E" w:rsidP="00D97DCC">
            <w:pPr>
              <w:pStyle w:val="Body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Miranda</w:t>
            </w:r>
          </w:p>
        </w:tc>
        <w:tc>
          <w:tcPr>
            <w:tcW w:w="1680" w:type="dxa"/>
            <w:noWrap/>
          </w:tcPr>
          <w:p w14:paraId="77BB7FAD" w14:textId="77777777" w:rsidR="00971FD3" w:rsidRPr="00770C75" w:rsidRDefault="00971FD3" w:rsidP="00D97DCC">
            <w:pPr>
              <w:pStyle w:val="Body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March</w:t>
            </w:r>
            <w:r w:rsidRPr="00770C75">
              <w:rPr>
                <w:rFonts w:ascii="Arial" w:hAnsi="Arial" w:cs="Arial"/>
                <w:sz w:val="18"/>
                <w:szCs w:val="18"/>
              </w:rPr>
              <w:t xml:space="preserve"> 202</w:t>
            </w:r>
            <w:r>
              <w:rPr>
                <w:rFonts w:ascii="Arial" w:hAnsi="Arial" w:cs="Arial"/>
                <w:sz w:val="18"/>
                <w:szCs w:val="18"/>
              </w:rPr>
              <w:t>5/Ongoing</w:t>
            </w:r>
          </w:p>
        </w:tc>
      </w:tr>
    </w:tbl>
    <w:p w14:paraId="1317264B" w14:textId="77777777" w:rsidR="00971FD3" w:rsidRPr="001B219D" w:rsidRDefault="00971FD3" w:rsidP="001B219D"/>
    <w:p w14:paraId="4683CF3D" w14:textId="77777777" w:rsidR="001B219D" w:rsidRDefault="001B219D" w:rsidP="00F15515">
      <w:pPr>
        <w:pStyle w:val="BodyText"/>
        <w:rPr>
          <w:rFonts w:ascii="Arial" w:hAnsi="Arial" w:cs="Arial"/>
        </w:rPr>
      </w:pPr>
    </w:p>
    <w:p w14:paraId="3A63518D" w14:textId="77777777" w:rsidR="00880D9B" w:rsidRPr="00633194" w:rsidRDefault="00880D9B" w:rsidP="00F15515">
      <w:pPr>
        <w:pStyle w:val="BodyText"/>
        <w:rPr>
          <w:rFonts w:ascii="Arial" w:hAnsi="Arial" w:cs="Arial"/>
        </w:rPr>
      </w:pPr>
    </w:p>
    <w:p w14:paraId="342DEC7B" w14:textId="1D7918CD" w:rsidR="00F92D2C" w:rsidRPr="00633194" w:rsidRDefault="00F92D2C" w:rsidP="008328AE">
      <w:pPr>
        <w:pStyle w:val="Heading1"/>
        <w:rPr>
          <w:rFonts w:ascii="Arial" w:hAnsi="Arial" w:cs="Arial"/>
          <w:color w:val="2E74B5" w:themeColor="accent5" w:themeShade="BF"/>
        </w:rPr>
      </w:pPr>
      <w:bookmarkStart w:id="49" w:name="_Toc134541197"/>
      <w:bookmarkStart w:id="50" w:name="_Toc528780898"/>
      <w:r w:rsidRPr="00633194">
        <w:rPr>
          <w:rFonts w:ascii="Arial" w:hAnsi="Arial" w:cs="Arial"/>
          <w:color w:val="2E74B5" w:themeColor="accent5" w:themeShade="BF"/>
        </w:rPr>
        <w:lastRenderedPageBreak/>
        <w:t>GHG liabilities</w:t>
      </w:r>
      <w:bookmarkEnd w:id="49"/>
    </w:p>
    <w:p w14:paraId="69525EC6" w14:textId="77777777" w:rsidR="00F14E98" w:rsidRPr="00633194" w:rsidRDefault="00F14E98" w:rsidP="00DC7CFD">
      <w:pPr>
        <w:rPr>
          <w:rFonts w:ascii="Arial" w:hAnsi="Arial" w:cs="Arial"/>
        </w:rPr>
      </w:pPr>
    </w:p>
    <w:p w14:paraId="53EF2E86" w14:textId="7E3BBB03" w:rsidR="004D0E7A" w:rsidRDefault="004D0E7A" w:rsidP="004D0E7A">
      <w:pPr>
        <w:rPr>
          <w:rFonts w:ascii="Arial" w:hAnsi="Arial" w:cs="Arial"/>
        </w:rPr>
      </w:pPr>
      <w:r w:rsidRPr="00633194">
        <w:rPr>
          <w:rFonts w:ascii="Arial" w:hAnsi="Arial" w:cs="Arial"/>
        </w:rPr>
        <w:t xml:space="preserve">Liabilities relate to refrigerants on hand at the end of the period. </w:t>
      </w:r>
      <w:r w:rsidR="00C907CE" w:rsidRPr="00633194">
        <w:rPr>
          <w:rFonts w:ascii="Arial" w:hAnsi="Arial" w:cs="Arial"/>
        </w:rPr>
        <w:t>ICO Traders</w:t>
      </w:r>
      <w:r w:rsidRPr="00633194">
        <w:rPr>
          <w:rFonts w:ascii="Arial" w:hAnsi="Arial" w:cs="Arial"/>
        </w:rPr>
        <w:t xml:space="preserve"> has no such liabilities on hand </w:t>
      </w:r>
      <w:proofErr w:type="gramStart"/>
      <w:r w:rsidRPr="00633194">
        <w:rPr>
          <w:rFonts w:ascii="Arial" w:hAnsi="Arial" w:cs="Arial"/>
        </w:rPr>
        <w:t>at</w:t>
      </w:r>
      <w:proofErr w:type="gramEnd"/>
      <w:r w:rsidRPr="00633194">
        <w:rPr>
          <w:rFonts w:ascii="Arial" w:hAnsi="Arial" w:cs="Arial"/>
        </w:rPr>
        <w:t xml:space="preserve"> </w:t>
      </w:r>
      <w:r w:rsidR="00C907CE" w:rsidRPr="00633194">
        <w:rPr>
          <w:rFonts w:ascii="Arial" w:hAnsi="Arial" w:cs="Arial"/>
        </w:rPr>
        <w:t>31 March 202</w:t>
      </w:r>
      <w:r w:rsidR="00EC164E">
        <w:rPr>
          <w:rFonts w:ascii="Arial" w:hAnsi="Arial" w:cs="Arial"/>
        </w:rPr>
        <w:t>4</w:t>
      </w:r>
      <w:r w:rsidRPr="00633194">
        <w:rPr>
          <w:rFonts w:ascii="Arial" w:hAnsi="Arial" w:cs="Arial"/>
        </w:rPr>
        <w:t>.</w:t>
      </w:r>
    </w:p>
    <w:p w14:paraId="42A9C63C" w14:textId="77777777" w:rsidR="004466E3" w:rsidRDefault="004466E3" w:rsidP="004D0E7A">
      <w:pPr>
        <w:rPr>
          <w:rFonts w:ascii="Arial" w:hAnsi="Arial" w:cs="Arial"/>
        </w:rPr>
      </w:pPr>
    </w:p>
    <w:p w14:paraId="32F54980" w14:textId="77777777" w:rsidR="004466E3" w:rsidRDefault="004466E3" w:rsidP="004466E3">
      <w:pPr>
        <w:pStyle w:val="Heading1"/>
        <w:rPr>
          <w:rFonts w:ascii="Arial" w:hAnsi="Arial" w:cs="Arial"/>
          <w:color w:val="2E74B5" w:themeColor="accent5" w:themeShade="BF"/>
        </w:rPr>
      </w:pPr>
      <w:bookmarkStart w:id="51" w:name="_Toc167969726"/>
      <w:r w:rsidRPr="00825C30">
        <w:rPr>
          <w:rFonts w:ascii="Arial" w:hAnsi="Arial" w:cs="Arial"/>
          <w:color w:val="2E74B5" w:themeColor="accent5" w:themeShade="BF"/>
        </w:rPr>
        <w:t>Detailed GHG inventory</w:t>
      </w:r>
      <w:bookmarkEnd w:id="51"/>
      <w:r>
        <w:rPr>
          <w:rFonts w:ascii="Arial" w:hAnsi="Arial" w:cs="Arial"/>
          <w:color w:val="2E74B5" w:themeColor="accent5" w:themeShade="BF"/>
        </w:rPr>
        <w:t xml:space="preserve"> </w:t>
      </w:r>
    </w:p>
    <w:p w14:paraId="0711833A" w14:textId="21F33A4B" w:rsidR="004466E3" w:rsidRPr="00712BA7" w:rsidRDefault="004466E3" w:rsidP="004466E3">
      <w:pPr>
        <w:pStyle w:val="Tableheading"/>
        <w:spacing w:before="48" w:after="48"/>
        <w:rPr>
          <w:rFonts w:ascii="Arial" w:hAnsi="Arial" w:cs="Arial"/>
          <w:szCs w:val="20"/>
        </w:rPr>
      </w:pPr>
      <w:r w:rsidRPr="00633194">
        <w:rPr>
          <w:rFonts w:ascii="Arial" w:hAnsi="Arial" w:cs="Arial"/>
          <w:szCs w:val="20"/>
        </w:rPr>
        <w:t xml:space="preserve">Table </w:t>
      </w:r>
      <w:r w:rsidR="000C7CEF">
        <w:rPr>
          <w:rFonts w:ascii="Arial" w:hAnsi="Arial" w:cs="Arial"/>
          <w:szCs w:val="20"/>
        </w:rPr>
        <w:t>6</w:t>
      </w:r>
      <w:r w:rsidRPr="00633194">
        <w:rPr>
          <w:rFonts w:ascii="Arial" w:hAnsi="Arial" w:cs="Arial"/>
          <w:szCs w:val="20"/>
        </w:rPr>
        <w:t xml:space="preserve">: </w:t>
      </w:r>
      <w:r w:rsidRPr="009C2D7A">
        <w:rPr>
          <w:rFonts w:ascii="Arial" w:hAnsi="Arial" w:cs="Arial"/>
        </w:rPr>
        <w:t>Direct GHG emissions and removals</w:t>
      </w:r>
      <w:r>
        <w:rPr>
          <w:rFonts w:ascii="Arial" w:hAnsi="Arial" w:cs="Arial"/>
        </w:rPr>
        <w:t xml:space="preserve"> </w:t>
      </w:r>
    </w:p>
    <w:tbl>
      <w:tblPr>
        <w:tblStyle w:val="GridTable4-Accent5"/>
        <w:tblW w:w="10960" w:type="dxa"/>
        <w:tblLayout w:type="fixed"/>
        <w:tblLook w:val="04A0" w:firstRow="1" w:lastRow="0" w:firstColumn="1" w:lastColumn="0" w:noHBand="0" w:noVBand="1"/>
      </w:tblPr>
      <w:tblGrid>
        <w:gridCol w:w="1623"/>
        <w:gridCol w:w="1491"/>
        <w:gridCol w:w="1417"/>
        <w:gridCol w:w="993"/>
        <w:gridCol w:w="708"/>
        <w:gridCol w:w="567"/>
        <w:gridCol w:w="709"/>
        <w:gridCol w:w="709"/>
        <w:gridCol w:w="567"/>
        <w:gridCol w:w="567"/>
        <w:gridCol w:w="567"/>
        <w:gridCol w:w="1042"/>
      </w:tblGrid>
      <w:tr w:rsidR="000363D1" w:rsidRPr="00FB0B5F" w14:paraId="5C53A22F" w14:textId="77777777" w:rsidTr="005B0160">
        <w:trPr>
          <w:cnfStyle w:val="100000000000" w:firstRow="1" w:lastRow="0" w:firstColumn="0" w:lastColumn="0" w:oddVBand="0" w:evenVBand="0" w:oddHBand="0" w:evenHBand="0" w:firstRowFirstColumn="0" w:firstRowLastColumn="0" w:lastRowFirstColumn="0" w:lastRowLastColumn="0"/>
          <w:cantSplit/>
          <w:trHeight w:hRule="exact" w:val="1134"/>
        </w:trPr>
        <w:tc>
          <w:tcPr>
            <w:cnfStyle w:val="001000000000" w:firstRow="0" w:lastRow="0" w:firstColumn="1" w:lastColumn="0" w:oddVBand="0" w:evenVBand="0" w:oddHBand="0" w:evenHBand="0" w:firstRowFirstColumn="0" w:firstRowLastColumn="0" w:lastRowFirstColumn="0" w:lastRowLastColumn="0"/>
            <w:tcW w:w="1623" w:type="dxa"/>
            <w:hideMark/>
          </w:tcPr>
          <w:p w14:paraId="45E405BC" w14:textId="77777777" w:rsidR="004466E3" w:rsidRPr="003A2967" w:rsidRDefault="004466E3" w:rsidP="00D97DCC">
            <w:pPr>
              <w:spacing w:line="240" w:lineRule="auto"/>
              <w:jc w:val="center"/>
              <w:rPr>
                <w:rFonts w:ascii="Calibri" w:eastAsia="Times New Roman" w:hAnsi="Calibri" w:cs="Calibri"/>
                <w:color w:val="000000"/>
                <w:lang w:eastAsia="en-NZ"/>
              </w:rPr>
            </w:pPr>
            <w:r w:rsidRPr="003A2967">
              <w:rPr>
                <w:rFonts w:ascii="Calibri" w:eastAsia="Times New Roman" w:hAnsi="Calibri" w:cs="Calibri"/>
                <w:color w:val="000000"/>
                <w:lang w:eastAsia="en-NZ"/>
              </w:rPr>
              <w:t>Category</w:t>
            </w:r>
          </w:p>
        </w:tc>
        <w:tc>
          <w:tcPr>
            <w:tcW w:w="1491" w:type="dxa"/>
            <w:hideMark/>
          </w:tcPr>
          <w:p w14:paraId="57BCE9F1" w14:textId="77777777" w:rsidR="004466E3" w:rsidRPr="003A2967" w:rsidRDefault="004466E3" w:rsidP="00D97DC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sidRPr="003A2967">
              <w:rPr>
                <w:rFonts w:ascii="Calibri" w:eastAsia="Times New Roman" w:hAnsi="Calibri" w:cs="Calibri"/>
                <w:color w:val="000000"/>
                <w:lang w:eastAsia="en-NZ"/>
              </w:rPr>
              <w:t>CO2</w:t>
            </w:r>
          </w:p>
        </w:tc>
        <w:tc>
          <w:tcPr>
            <w:tcW w:w="1417" w:type="dxa"/>
            <w:hideMark/>
          </w:tcPr>
          <w:p w14:paraId="0567AAEE" w14:textId="77777777" w:rsidR="004466E3" w:rsidRPr="003A2967" w:rsidRDefault="004466E3" w:rsidP="00D97DC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sidRPr="003A2967">
              <w:rPr>
                <w:rFonts w:ascii="Calibri" w:eastAsia="Times New Roman" w:hAnsi="Calibri" w:cs="Calibri"/>
                <w:color w:val="000000"/>
                <w:lang w:eastAsia="en-NZ"/>
              </w:rPr>
              <w:t>CH4</w:t>
            </w:r>
          </w:p>
        </w:tc>
        <w:tc>
          <w:tcPr>
            <w:tcW w:w="993" w:type="dxa"/>
            <w:hideMark/>
          </w:tcPr>
          <w:p w14:paraId="751520E8" w14:textId="77777777" w:rsidR="004466E3" w:rsidRPr="003A2967" w:rsidRDefault="004466E3" w:rsidP="00D97DC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sidRPr="003A2967">
              <w:rPr>
                <w:rFonts w:ascii="Calibri" w:eastAsia="Times New Roman" w:hAnsi="Calibri" w:cs="Calibri"/>
                <w:color w:val="000000"/>
                <w:lang w:eastAsia="en-NZ"/>
              </w:rPr>
              <w:t>N2O</w:t>
            </w:r>
          </w:p>
        </w:tc>
        <w:tc>
          <w:tcPr>
            <w:tcW w:w="708" w:type="dxa"/>
            <w:hideMark/>
          </w:tcPr>
          <w:p w14:paraId="469C6A2E" w14:textId="77777777" w:rsidR="004466E3" w:rsidRPr="003A2967" w:rsidRDefault="004466E3" w:rsidP="00D97DC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sidRPr="003A2967">
              <w:rPr>
                <w:rFonts w:ascii="Calibri" w:eastAsia="Times New Roman" w:hAnsi="Calibri" w:cs="Calibri"/>
                <w:color w:val="000000"/>
                <w:lang w:eastAsia="en-NZ"/>
              </w:rPr>
              <w:t>NF3</w:t>
            </w:r>
          </w:p>
        </w:tc>
        <w:tc>
          <w:tcPr>
            <w:tcW w:w="567" w:type="dxa"/>
            <w:hideMark/>
          </w:tcPr>
          <w:p w14:paraId="79A230F6" w14:textId="77777777" w:rsidR="004466E3" w:rsidRPr="003A2967" w:rsidRDefault="004466E3" w:rsidP="00D97DC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sidRPr="003A2967">
              <w:rPr>
                <w:rFonts w:ascii="Calibri" w:eastAsia="Times New Roman" w:hAnsi="Calibri" w:cs="Calibri"/>
                <w:color w:val="000000"/>
                <w:lang w:eastAsia="en-NZ"/>
              </w:rPr>
              <w:t>SF6</w:t>
            </w:r>
          </w:p>
        </w:tc>
        <w:tc>
          <w:tcPr>
            <w:tcW w:w="709" w:type="dxa"/>
            <w:hideMark/>
          </w:tcPr>
          <w:p w14:paraId="5E3D4DCB" w14:textId="77777777" w:rsidR="004466E3" w:rsidRPr="003A2967" w:rsidRDefault="004466E3" w:rsidP="00D97DC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sidRPr="003A2967">
              <w:rPr>
                <w:rFonts w:ascii="Calibri" w:eastAsia="Times New Roman" w:hAnsi="Calibri" w:cs="Calibri"/>
                <w:color w:val="000000"/>
                <w:lang w:eastAsia="en-NZ"/>
              </w:rPr>
              <w:t>HCF</w:t>
            </w:r>
          </w:p>
        </w:tc>
        <w:tc>
          <w:tcPr>
            <w:tcW w:w="709" w:type="dxa"/>
            <w:hideMark/>
          </w:tcPr>
          <w:p w14:paraId="70DE4B78" w14:textId="77777777" w:rsidR="004466E3" w:rsidRPr="003A2967" w:rsidRDefault="004466E3" w:rsidP="00D97DC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sidRPr="003A2967">
              <w:rPr>
                <w:rFonts w:ascii="Calibri" w:eastAsia="Times New Roman" w:hAnsi="Calibri" w:cs="Calibri"/>
                <w:color w:val="000000"/>
                <w:lang w:eastAsia="en-NZ"/>
              </w:rPr>
              <w:t>PCF</w:t>
            </w:r>
          </w:p>
        </w:tc>
        <w:tc>
          <w:tcPr>
            <w:tcW w:w="567" w:type="dxa"/>
            <w:textDirection w:val="tbRl"/>
            <w:hideMark/>
          </w:tcPr>
          <w:p w14:paraId="1B023BEC" w14:textId="77777777" w:rsidR="004466E3" w:rsidRPr="008B2314" w:rsidRDefault="004466E3" w:rsidP="005B0160">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8B2314">
              <w:rPr>
                <w:rFonts w:ascii="Calibri" w:eastAsia="Times New Roman" w:hAnsi="Calibri" w:cs="Calibri"/>
                <w:color w:val="000000"/>
                <w:sz w:val="18"/>
                <w:szCs w:val="18"/>
                <w:lang w:eastAsia="en-NZ"/>
              </w:rPr>
              <w:t>Desflurane</w:t>
            </w:r>
          </w:p>
        </w:tc>
        <w:tc>
          <w:tcPr>
            <w:tcW w:w="567" w:type="dxa"/>
            <w:textDirection w:val="tbRl"/>
            <w:hideMark/>
          </w:tcPr>
          <w:p w14:paraId="3FC193FE" w14:textId="77777777" w:rsidR="004466E3" w:rsidRPr="008B2314" w:rsidRDefault="004466E3" w:rsidP="005B0160">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8B2314">
              <w:rPr>
                <w:rFonts w:ascii="Calibri" w:eastAsia="Times New Roman" w:hAnsi="Calibri" w:cs="Calibri"/>
                <w:color w:val="000000"/>
                <w:sz w:val="18"/>
                <w:szCs w:val="18"/>
                <w:lang w:eastAsia="en-NZ"/>
              </w:rPr>
              <w:t>Sevoflurane</w:t>
            </w:r>
          </w:p>
        </w:tc>
        <w:tc>
          <w:tcPr>
            <w:tcW w:w="567" w:type="dxa"/>
            <w:textDirection w:val="tbRl"/>
            <w:hideMark/>
          </w:tcPr>
          <w:p w14:paraId="00574727" w14:textId="77777777" w:rsidR="004466E3" w:rsidRPr="008B2314" w:rsidRDefault="004466E3" w:rsidP="005B0160">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NZ"/>
              </w:rPr>
            </w:pPr>
            <w:r w:rsidRPr="008B2314">
              <w:rPr>
                <w:rFonts w:ascii="Calibri" w:eastAsia="Times New Roman" w:hAnsi="Calibri" w:cs="Calibri"/>
                <w:color w:val="000000"/>
                <w:sz w:val="18"/>
                <w:szCs w:val="18"/>
                <w:lang w:eastAsia="en-NZ"/>
              </w:rPr>
              <w:t>Isoflurane</w:t>
            </w:r>
          </w:p>
        </w:tc>
        <w:tc>
          <w:tcPr>
            <w:tcW w:w="1042" w:type="dxa"/>
            <w:hideMark/>
          </w:tcPr>
          <w:p w14:paraId="2F514869" w14:textId="77777777" w:rsidR="004466E3" w:rsidRPr="003A2967" w:rsidRDefault="004466E3" w:rsidP="00D97DC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sidRPr="003A2967">
              <w:rPr>
                <w:rFonts w:ascii="Calibri" w:eastAsia="Times New Roman" w:hAnsi="Calibri" w:cs="Calibri"/>
                <w:color w:val="000000"/>
                <w:lang w:eastAsia="en-NZ"/>
              </w:rPr>
              <w:t>Total tCO2e</w:t>
            </w:r>
          </w:p>
        </w:tc>
      </w:tr>
      <w:tr w:rsidR="000363D1" w:rsidRPr="00FB0B5F" w14:paraId="127F6A56" w14:textId="77777777" w:rsidTr="005B0160">
        <w:trPr>
          <w:cnfStyle w:val="000000100000" w:firstRow="0" w:lastRow="0" w:firstColumn="0" w:lastColumn="0" w:oddVBand="0" w:evenVBand="0" w:oddHBand="1" w:evenHBand="0" w:firstRowFirstColumn="0" w:firstRowLastColumn="0" w:lastRowFirstColumn="0" w:lastRowLastColumn="0"/>
          <w:trHeight w:hRule="exact" w:val="883"/>
        </w:trPr>
        <w:tc>
          <w:tcPr>
            <w:cnfStyle w:val="001000000000" w:firstRow="0" w:lastRow="0" w:firstColumn="1" w:lastColumn="0" w:oddVBand="0" w:evenVBand="0" w:oddHBand="0" w:evenHBand="0" w:firstRowFirstColumn="0" w:firstRowLastColumn="0" w:lastRowFirstColumn="0" w:lastRowLastColumn="0"/>
            <w:tcW w:w="1623" w:type="dxa"/>
            <w:hideMark/>
          </w:tcPr>
          <w:p w14:paraId="7E0D067F" w14:textId="77777777" w:rsidR="004466E3" w:rsidRDefault="00B95A0F" w:rsidP="00D97DCC">
            <w:pPr>
              <w:spacing w:line="240" w:lineRule="auto"/>
              <w:jc w:val="center"/>
              <w:rPr>
                <w:rFonts w:ascii="Calibri" w:hAnsi="Calibri" w:cs="Calibri"/>
                <w:color w:val="000000"/>
              </w:rPr>
            </w:pPr>
            <w:r>
              <w:rPr>
                <w:rFonts w:ascii="Calibri" w:hAnsi="Calibri" w:cs="Calibri"/>
                <w:b w:val="0"/>
                <w:bCs w:val="0"/>
                <w:color w:val="000000"/>
              </w:rPr>
              <w:t>Diesel – Stationary Combustion</w:t>
            </w:r>
          </w:p>
          <w:p w14:paraId="0F81DC97" w14:textId="60E5BDAF" w:rsidR="00B95A0F" w:rsidRPr="00AC7C99" w:rsidRDefault="00B95A0F" w:rsidP="00D97DCC">
            <w:pPr>
              <w:spacing w:line="240" w:lineRule="auto"/>
              <w:jc w:val="center"/>
              <w:rPr>
                <w:rFonts w:ascii="Calibri" w:eastAsia="Times New Roman" w:hAnsi="Calibri" w:cs="Calibri"/>
                <w:b w:val="0"/>
                <w:bCs w:val="0"/>
                <w:color w:val="000000"/>
                <w:lang w:eastAsia="en-NZ"/>
              </w:rPr>
            </w:pPr>
          </w:p>
        </w:tc>
        <w:tc>
          <w:tcPr>
            <w:tcW w:w="1491" w:type="dxa"/>
          </w:tcPr>
          <w:p w14:paraId="03F83578" w14:textId="0E197E71" w:rsidR="004466E3" w:rsidRPr="003A2967" w:rsidRDefault="000363D1"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1</w:t>
            </w:r>
            <w:r w:rsidR="00971AC1">
              <w:rPr>
                <w:rFonts w:ascii="Calibri" w:eastAsia="Times New Roman" w:hAnsi="Calibri" w:cs="Calibri"/>
                <w:color w:val="000000"/>
                <w:lang w:eastAsia="en-NZ"/>
              </w:rPr>
              <w:t>.</w:t>
            </w:r>
            <w:r>
              <w:rPr>
                <w:rFonts w:ascii="Calibri" w:eastAsia="Times New Roman" w:hAnsi="Calibri" w:cs="Calibri"/>
                <w:color w:val="000000"/>
                <w:lang w:eastAsia="en-NZ"/>
              </w:rPr>
              <w:t>6</w:t>
            </w:r>
          </w:p>
        </w:tc>
        <w:tc>
          <w:tcPr>
            <w:tcW w:w="1417" w:type="dxa"/>
          </w:tcPr>
          <w:p w14:paraId="6428014D" w14:textId="0A32771D" w:rsidR="004466E3" w:rsidRPr="003A2967" w:rsidRDefault="000363D1"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1</w:t>
            </w:r>
            <w:r w:rsidR="00C70FC9">
              <w:rPr>
                <w:rFonts w:ascii="Calibri" w:eastAsia="Times New Roman" w:hAnsi="Calibri" w:cs="Calibri"/>
                <w:color w:val="000000"/>
                <w:lang w:eastAsia="en-NZ"/>
              </w:rPr>
              <w:t>.6</w:t>
            </w:r>
          </w:p>
        </w:tc>
        <w:tc>
          <w:tcPr>
            <w:tcW w:w="993" w:type="dxa"/>
          </w:tcPr>
          <w:p w14:paraId="6DC6D677" w14:textId="057564C6" w:rsidR="004466E3" w:rsidRPr="003A2967" w:rsidRDefault="00C70FC9"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708" w:type="dxa"/>
          </w:tcPr>
          <w:p w14:paraId="001E77DD" w14:textId="77777777" w:rsidR="004466E3" w:rsidRPr="003A2967" w:rsidRDefault="004466E3"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567" w:type="dxa"/>
          </w:tcPr>
          <w:p w14:paraId="2BE90AAA" w14:textId="77777777" w:rsidR="004466E3" w:rsidRPr="003A2967" w:rsidRDefault="004466E3"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709" w:type="dxa"/>
          </w:tcPr>
          <w:p w14:paraId="264AEA23" w14:textId="77777777" w:rsidR="004466E3" w:rsidRPr="003A2967" w:rsidRDefault="004466E3"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709" w:type="dxa"/>
          </w:tcPr>
          <w:p w14:paraId="2305026E" w14:textId="77777777" w:rsidR="004466E3" w:rsidRPr="003A2967" w:rsidRDefault="004466E3"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567" w:type="dxa"/>
          </w:tcPr>
          <w:p w14:paraId="123AF4E7" w14:textId="77777777" w:rsidR="004466E3" w:rsidRPr="003A2967" w:rsidRDefault="004466E3"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567" w:type="dxa"/>
          </w:tcPr>
          <w:p w14:paraId="7AD20B92" w14:textId="77777777" w:rsidR="004466E3" w:rsidRPr="003A2967" w:rsidRDefault="004466E3"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567" w:type="dxa"/>
          </w:tcPr>
          <w:p w14:paraId="6712CF15" w14:textId="77777777" w:rsidR="004466E3" w:rsidRPr="003A2967" w:rsidRDefault="004466E3"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1042" w:type="dxa"/>
          </w:tcPr>
          <w:p w14:paraId="579F39F6" w14:textId="379978BB" w:rsidR="004466E3" w:rsidRPr="003A2967" w:rsidRDefault="009E5614" w:rsidP="009E5614">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hAnsi="Calibri" w:cs="Calibri"/>
                <w:color w:val="000000"/>
              </w:rPr>
              <w:t xml:space="preserve">     1.6</w:t>
            </w:r>
          </w:p>
        </w:tc>
      </w:tr>
      <w:tr w:rsidR="005B0160" w:rsidRPr="00FB0B5F" w14:paraId="08F7A3C2" w14:textId="77777777" w:rsidTr="00924AC0">
        <w:trPr>
          <w:trHeight w:hRule="exact" w:val="837"/>
        </w:trPr>
        <w:tc>
          <w:tcPr>
            <w:cnfStyle w:val="001000000000" w:firstRow="0" w:lastRow="0" w:firstColumn="1" w:lastColumn="0" w:oddVBand="0" w:evenVBand="0" w:oddHBand="0" w:evenHBand="0" w:firstRowFirstColumn="0" w:firstRowLastColumn="0" w:lastRowFirstColumn="0" w:lastRowLastColumn="0"/>
            <w:tcW w:w="1623" w:type="dxa"/>
            <w:hideMark/>
          </w:tcPr>
          <w:p w14:paraId="2C80AEEB" w14:textId="77777777" w:rsidR="004466E3" w:rsidRDefault="00924AC0" w:rsidP="00D97DCC">
            <w:pPr>
              <w:spacing w:line="240" w:lineRule="auto"/>
              <w:jc w:val="center"/>
              <w:rPr>
                <w:rFonts w:ascii="Calibri" w:hAnsi="Calibri" w:cs="Calibri"/>
                <w:color w:val="000000"/>
              </w:rPr>
            </w:pPr>
            <w:r>
              <w:rPr>
                <w:rFonts w:ascii="Calibri" w:hAnsi="Calibri" w:cs="Calibri"/>
                <w:b w:val="0"/>
                <w:bCs w:val="0"/>
                <w:color w:val="000000"/>
              </w:rPr>
              <w:t>LPG – Stationary Combustion</w:t>
            </w:r>
          </w:p>
          <w:p w14:paraId="3D1F2229" w14:textId="6C79B74E" w:rsidR="00924AC0" w:rsidRPr="00AC7C99" w:rsidRDefault="00924AC0" w:rsidP="00D97DCC">
            <w:pPr>
              <w:spacing w:line="240" w:lineRule="auto"/>
              <w:jc w:val="center"/>
              <w:rPr>
                <w:rFonts w:ascii="Calibri" w:eastAsia="Times New Roman" w:hAnsi="Calibri" w:cs="Calibri"/>
                <w:b w:val="0"/>
                <w:bCs w:val="0"/>
                <w:color w:val="000000"/>
                <w:lang w:eastAsia="en-NZ"/>
              </w:rPr>
            </w:pPr>
          </w:p>
        </w:tc>
        <w:tc>
          <w:tcPr>
            <w:tcW w:w="1491" w:type="dxa"/>
          </w:tcPr>
          <w:p w14:paraId="6E6E4C38" w14:textId="3A921DD5" w:rsidR="004466E3" w:rsidRPr="003A2967" w:rsidRDefault="00C70FC9"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0.4</w:t>
            </w:r>
          </w:p>
        </w:tc>
        <w:tc>
          <w:tcPr>
            <w:tcW w:w="1417" w:type="dxa"/>
          </w:tcPr>
          <w:p w14:paraId="186EEB92" w14:textId="03B7A2AA" w:rsidR="004466E3" w:rsidRPr="003A2967" w:rsidRDefault="00C70FC9"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0.4</w:t>
            </w:r>
          </w:p>
        </w:tc>
        <w:tc>
          <w:tcPr>
            <w:tcW w:w="993" w:type="dxa"/>
          </w:tcPr>
          <w:p w14:paraId="724FF0D1" w14:textId="5EE2FDC0" w:rsidR="004466E3" w:rsidRPr="003A2967" w:rsidRDefault="00C70FC9"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708" w:type="dxa"/>
          </w:tcPr>
          <w:p w14:paraId="7FD66547" w14:textId="77777777" w:rsidR="004466E3" w:rsidRPr="003A2967" w:rsidRDefault="004466E3"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567" w:type="dxa"/>
          </w:tcPr>
          <w:p w14:paraId="5EF84F99" w14:textId="77777777" w:rsidR="004466E3" w:rsidRPr="003A2967" w:rsidRDefault="004466E3"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709" w:type="dxa"/>
          </w:tcPr>
          <w:p w14:paraId="771295B1" w14:textId="77777777" w:rsidR="004466E3" w:rsidRPr="003A2967" w:rsidRDefault="004466E3"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709" w:type="dxa"/>
          </w:tcPr>
          <w:p w14:paraId="1F05A3D5" w14:textId="77777777" w:rsidR="004466E3" w:rsidRPr="003A2967" w:rsidRDefault="004466E3"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567" w:type="dxa"/>
          </w:tcPr>
          <w:p w14:paraId="366AF806" w14:textId="77777777" w:rsidR="004466E3" w:rsidRPr="003A2967" w:rsidRDefault="004466E3"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567" w:type="dxa"/>
          </w:tcPr>
          <w:p w14:paraId="40B9C942" w14:textId="77777777" w:rsidR="004466E3" w:rsidRPr="003A2967" w:rsidRDefault="004466E3"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567" w:type="dxa"/>
          </w:tcPr>
          <w:p w14:paraId="326AC2F7" w14:textId="77777777" w:rsidR="004466E3" w:rsidRPr="003A2967" w:rsidRDefault="004466E3"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1042" w:type="dxa"/>
          </w:tcPr>
          <w:p w14:paraId="44C65D57" w14:textId="7C54C0E8" w:rsidR="004466E3" w:rsidRPr="003A2967" w:rsidRDefault="009E5614"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0.4</w:t>
            </w:r>
          </w:p>
        </w:tc>
      </w:tr>
      <w:tr w:rsidR="005B0160" w:rsidRPr="00FB0B5F" w14:paraId="4665A865" w14:textId="77777777" w:rsidTr="00924AC0">
        <w:trPr>
          <w:cnfStyle w:val="000000100000" w:firstRow="0" w:lastRow="0" w:firstColumn="0" w:lastColumn="0" w:oddVBand="0" w:evenVBand="0" w:oddHBand="1" w:evenHBand="0" w:firstRowFirstColumn="0" w:firstRowLastColumn="0" w:lastRowFirstColumn="0" w:lastRowLastColumn="0"/>
          <w:trHeight w:hRule="exact" w:val="579"/>
        </w:trPr>
        <w:tc>
          <w:tcPr>
            <w:cnfStyle w:val="001000000000" w:firstRow="0" w:lastRow="0" w:firstColumn="1" w:lastColumn="0" w:oddVBand="0" w:evenVBand="0" w:oddHBand="0" w:evenHBand="0" w:firstRowFirstColumn="0" w:firstRowLastColumn="0" w:lastRowFirstColumn="0" w:lastRowLastColumn="0"/>
            <w:tcW w:w="1623" w:type="dxa"/>
          </w:tcPr>
          <w:p w14:paraId="21CD31F3" w14:textId="77777777" w:rsidR="00B95A0F" w:rsidRPr="00924AC0" w:rsidRDefault="00924AC0" w:rsidP="00D97DCC">
            <w:pPr>
              <w:spacing w:line="240" w:lineRule="auto"/>
              <w:jc w:val="center"/>
              <w:rPr>
                <w:rFonts w:ascii="Calibri" w:hAnsi="Calibri" w:cs="Calibri"/>
                <w:b w:val="0"/>
                <w:bCs w:val="0"/>
                <w:color w:val="000000"/>
              </w:rPr>
            </w:pPr>
            <w:r w:rsidRPr="00924AC0">
              <w:rPr>
                <w:rFonts w:ascii="Calibri" w:hAnsi="Calibri" w:cs="Calibri"/>
                <w:b w:val="0"/>
                <w:bCs w:val="0"/>
                <w:color w:val="000000"/>
              </w:rPr>
              <w:t>Diesel – Transport fuel</w:t>
            </w:r>
          </w:p>
          <w:p w14:paraId="100D197E" w14:textId="64B07898" w:rsidR="00924AC0" w:rsidRPr="00AC7C99" w:rsidRDefault="00924AC0" w:rsidP="00D97DCC">
            <w:pPr>
              <w:spacing w:line="240" w:lineRule="auto"/>
              <w:jc w:val="center"/>
              <w:rPr>
                <w:rFonts w:ascii="Calibri" w:hAnsi="Calibri" w:cs="Calibri"/>
                <w:color w:val="000000"/>
              </w:rPr>
            </w:pPr>
          </w:p>
        </w:tc>
        <w:tc>
          <w:tcPr>
            <w:tcW w:w="1491" w:type="dxa"/>
          </w:tcPr>
          <w:p w14:paraId="6197BF27" w14:textId="33053475" w:rsidR="00B95A0F" w:rsidRDefault="00C70FC9"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6.2</w:t>
            </w:r>
          </w:p>
        </w:tc>
        <w:tc>
          <w:tcPr>
            <w:tcW w:w="1417" w:type="dxa"/>
          </w:tcPr>
          <w:p w14:paraId="158D26D8" w14:textId="482F4AB0" w:rsidR="00B95A0F" w:rsidRDefault="009E5614"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6.2</w:t>
            </w:r>
          </w:p>
        </w:tc>
        <w:tc>
          <w:tcPr>
            <w:tcW w:w="993" w:type="dxa"/>
          </w:tcPr>
          <w:p w14:paraId="6317E09E" w14:textId="1A8351DC" w:rsidR="00B95A0F" w:rsidRDefault="009E5614"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w:t>
            </w:r>
          </w:p>
        </w:tc>
        <w:tc>
          <w:tcPr>
            <w:tcW w:w="708" w:type="dxa"/>
          </w:tcPr>
          <w:p w14:paraId="2610F76D" w14:textId="3AE82B21" w:rsidR="00B95A0F" w:rsidRDefault="009E5614"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567" w:type="dxa"/>
          </w:tcPr>
          <w:p w14:paraId="73F0C4E5" w14:textId="77CB7264" w:rsidR="00B95A0F" w:rsidRDefault="009E5614"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709" w:type="dxa"/>
          </w:tcPr>
          <w:p w14:paraId="76BE7D26" w14:textId="52F06BA0" w:rsidR="00B95A0F" w:rsidRDefault="009E5614"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709" w:type="dxa"/>
          </w:tcPr>
          <w:p w14:paraId="04D413AB" w14:textId="6C5DB85B" w:rsidR="00B95A0F" w:rsidRDefault="009E5614"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567" w:type="dxa"/>
          </w:tcPr>
          <w:p w14:paraId="57033A25" w14:textId="62767617" w:rsidR="00B95A0F" w:rsidRDefault="009E5614"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567" w:type="dxa"/>
          </w:tcPr>
          <w:p w14:paraId="31DA9208" w14:textId="759D3415" w:rsidR="00B95A0F" w:rsidRDefault="009E5614"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567" w:type="dxa"/>
          </w:tcPr>
          <w:p w14:paraId="292108A9" w14:textId="2AE400C4" w:rsidR="00B95A0F" w:rsidRDefault="009E5614"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NZ"/>
              </w:rPr>
            </w:pPr>
            <w:r>
              <w:rPr>
                <w:rFonts w:ascii="Calibri" w:eastAsia="Times New Roman" w:hAnsi="Calibri" w:cs="Calibri"/>
                <w:color w:val="000000"/>
                <w:lang w:eastAsia="en-NZ"/>
              </w:rPr>
              <w:t>0</w:t>
            </w:r>
          </w:p>
        </w:tc>
        <w:tc>
          <w:tcPr>
            <w:tcW w:w="1042" w:type="dxa"/>
          </w:tcPr>
          <w:p w14:paraId="7356075E" w14:textId="2E462A99" w:rsidR="00B95A0F" w:rsidRDefault="009E5614" w:rsidP="00D97DC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6.2</w:t>
            </w:r>
          </w:p>
        </w:tc>
      </w:tr>
      <w:tr w:rsidR="00B95A0F" w:rsidRPr="00912E4F" w14:paraId="7BE06143" w14:textId="77777777" w:rsidTr="005B0160">
        <w:trPr>
          <w:trHeight w:hRule="exact" w:val="608"/>
        </w:trPr>
        <w:tc>
          <w:tcPr>
            <w:cnfStyle w:val="001000000000" w:firstRow="0" w:lastRow="0" w:firstColumn="1" w:lastColumn="0" w:oddVBand="0" w:evenVBand="0" w:oddHBand="0" w:evenHBand="0" w:firstRowFirstColumn="0" w:firstRowLastColumn="0" w:lastRowFirstColumn="0" w:lastRowLastColumn="0"/>
            <w:tcW w:w="1623" w:type="dxa"/>
          </w:tcPr>
          <w:p w14:paraId="10100D2D" w14:textId="77777777" w:rsidR="004466E3" w:rsidRDefault="004466E3" w:rsidP="00D97DCC">
            <w:pPr>
              <w:spacing w:line="240" w:lineRule="auto"/>
              <w:jc w:val="center"/>
              <w:rPr>
                <w:rFonts w:ascii="Calibri" w:hAnsi="Calibri" w:cs="Calibri"/>
                <w:color w:val="000000"/>
              </w:rPr>
            </w:pPr>
            <w:r>
              <w:rPr>
                <w:rFonts w:ascii="Calibri" w:hAnsi="Calibri" w:cs="Calibri"/>
                <w:color w:val="000000"/>
              </w:rPr>
              <w:t>Total Net Emissions</w:t>
            </w:r>
          </w:p>
        </w:tc>
        <w:tc>
          <w:tcPr>
            <w:tcW w:w="1491" w:type="dxa"/>
          </w:tcPr>
          <w:p w14:paraId="52D6328A" w14:textId="78C54AAB" w:rsidR="004466E3" w:rsidRPr="0031507E" w:rsidRDefault="009E5614"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8.3</w:t>
            </w:r>
          </w:p>
        </w:tc>
        <w:tc>
          <w:tcPr>
            <w:tcW w:w="1417" w:type="dxa"/>
          </w:tcPr>
          <w:p w14:paraId="7E5DC500" w14:textId="59B8BFD7" w:rsidR="004466E3" w:rsidRPr="0031507E" w:rsidRDefault="0020593A"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8.3</w:t>
            </w:r>
          </w:p>
        </w:tc>
        <w:tc>
          <w:tcPr>
            <w:tcW w:w="993" w:type="dxa"/>
          </w:tcPr>
          <w:p w14:paraId="6E5B8E47" w14:textId="04F04507" w:rsidR="004466E3" w:rsidRPr="0031507E" w:rsidRDefault="0020593A"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0</w:t>
            </w:r>
          </w:p>
        </w:tc>
        <w:tc>
          <w:tcPr>
            <w:tcW w:w="708" w:type="dxa"/>
          </w:tcPr>
          <w:p w14:paraId="496E2E9B" w14:textId="77777777" w:rsidR="004466E3" w:rsidRPr="0031507E" w:rsidRDefault="004466E3"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NZ"/>
              </w:rPr>
            </w:pPr>
            <w:r w:rsidRPr="0031507E">
              <w:rPr>
                <w:rFonts w:ascii="Calibri" w:eastAsia="Times New Roman" w:hAnsi="Calibri" w:cs="Calibri"/>
                <w:b/>
                <w:bCs/>
                <w:color w:val="000000"/>
                <w:lang w:eastAsia="en-NZ"/>
              </w:rPr>
              <w:t>0</w:t>
            </w:r>
          </w:p>
        </w:tc>
        <w:tc>
          <w:tcPr>
            <w:tcW w:w="567" w:type="dxa"/>
          </w:tcPr>
          <w:p w14:paraId="22FED10B" w14:textId="77777777" w:rsidR="004466E3" w:rsidRPr="0031507E" w:rsidRDefault="004466E3"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NZ"/>
              </w:rPr>
            </w:pPr>
            <w:r w:rsidRPr="0031507E">
              <w:rPr>
                <w:rFonts w:ascii="Calibri" w:eastAsia="Times New Roman" w:hAnsi="Calibri" w:cs="Calibri"/>
                <w:b/>
                <w:bCs/>
                <w:color w:val="000000"/>
                <w:lang w:eastAsia="en-NZ"/>
              </w:rPr>
              <w:t>0</w:t>
            </w:r>
          </w:p>
        </w:tc>
        <w:tc>
          <w:tcPr>
            <w:tcW w:w="709" w:type="dxa"/>
          </w:tcPr>
          <w:p w14:paraId="24A65995" w14:textId="77777777" w:rsidR="004466E3" w:rsidRPr="0031507E" w:rsidRDefault="004466E3"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NZ"/>
              </w:rPr>
            </w:pPr>
            <w:r w:rsidRPr="0031507E">
              <w:rPr>
                <w:rFonts w:ascii="Calibri" w:eastAsia="Times New Roman" w:hAnsi="Calibri" w:cs="Calibri"/>
                <w:b/>
                <w:bCs/>
                <w:color w:val="000000"/>
                <w:lang w:eastAsia="en-NZ"/>
              </w:rPr>
              <w:t>0</w:t>
            </w:r>
          </w:p>
        </w:tc>
        <w:tc>
          <w:tcPr>
            <w:tcW w:w="709" w:type="dxa"/>
          </w:tcPr>
          <w:p w14:paraId="1CC760A7" w14:textId="77777777" w:rsidR="004466E3" w:rsidRPr="0031507E" w:rsidRDefault="004466E3"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NZ"/>
              </w:rPr>
            </w:pPr>
            <w:r w:rsidRPr="0031507E">
              <w:rPr>
                <w:rFonts w:ascii="Calibri" w:eastAsia="Times New Roman" w:hAnsi="Calibri" w:cs="Calibri"/>
                <w:b/>
                <w:bCs/>
                <w:color w:val="000000"/>
                <w:lang w:eastAsia="en-NZ"/>
              </w:rPr>
              <w:t>0</w:t>
            </w:r>
          </w:p>
        </w:tc>
        <w:tc>
          <w:tcPr>
            <w:tcW w:w="567" w:type="dxa"/>
          </w:tcPr>
          <w:p w14:paraId="27D3B100" w14:textId="77777777" w:rsidR="004466E3" w:rsidRPr="0031507E" w:rsidRDefault="004466E3"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NZ"/>
              </w:rPr>
            </w:pPr>
            <w:r w:rsidRPr="0031507E">
              <w:rPr>
                <w:rFonts w:ascii="Calibri" w:eastAsia="Times New Roman" w:hAnsi="Calibri" w:cs="Calibri"/>
                <w:b/>
                <w:bCs/>
                <w:color w:val="000000"/>
                <w:lang w:eastAsia="en-NZ"/>
              </w:rPr>
              <w:t>0</w:t>
            </w:r>
          </w:p>
        </w:tc>
        <w:tc>
          <w:tcPr>
            <w:tcW w:w="567" w:type="dxa"/>
          </w:tcPr>
          <w:p w14:paraId="7F3A07AA" w14:textId="77777777" w:rsidR="004466E3" w:rsidRPr="0031507E" w:rsidRDefault="004466E3"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NZ"/>
              </w:rPr>
            </w:pPr>
            <w:r w:rsidRPr="0031507E">
              <w:rPr>
                <w:rFonts w:ascii="Calibri" w:eastAsia="Times New Roman" w:hAnsi="Calibri" w:cs="Calibri"/>
                <w:b/>
                <w:bCs/>
                <w:color w:val="000000"/>
                <w:lang w:eastAsia="en-NZ"/>
              </w:rPr>
              <w:t>0</w:t>
            </w:r>
          </w:p>
        </w:tc>
        <w:tc>
          <w:tcPr>
            <w:tcW w:w="567" w:type="dxa"/>
          </w:tcPr>
          <w:p w14:paraId="70450D93" w14:textId="77777777" w:rsidR="004466E3" w:rsidRPr="0031507E" w:rsidRDefault="004466E3"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NZ"/>
              </w:rPr>
            </w:pPr>
            <w:r w:rsidRPr="0031507E">
              <w:rPr>
                <w:rFonts w:ascii="Calibri" w:eastAsia="Times New Roman" w:hAnsi="Calibri" w:cs="Calibri"/>
                <w:b/>
                <w:bCs/>
                <w:color w:val="000000"/>
                <w:lang w:eastAsia="en-NZ"/>
              </w:rPr>
              <w:t>0</w:t>
            </w:r>
          </w:p>
        </w:tc>
        <w:tc>
          <w:tcPr>
            <w:tcW w:w="1042" w:type="dxa"/>
          </w:tcPr>
          <w:p w14:paraId="2426B452" w14:textId="547D7F2B" w:rsidR="004466E3" w:rsidRPr="0031507E" w:rsidRDefault="0020593A" w:rsidP="00D97D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8.3</w:t>
            </w:r>
          </w:p>
        </w:tc>
      </w:tr>
    </w:tbl>
    <w:p w14:paraId="585982D2" w14:textId="77777777" w:rsidR="004466E3" w:rsidRPr="00633194" w:rsidRDefault="004466E3" w:rsidP="004D0E7A">
      <w:pPr>
        <w:rPr>
          <w:rFonts w:ascii="Arial" w:hAnsi="Arial" w:cs="Arial"/>
        </w:rPr>
      </w:pPr>
    </w:p>
    <w:p w14:paraId="012FCD13" w14:textId="62717567" w:rsidR="00F15515" w:rsidRPr="00633194" w:rsidRDefault="00AF04D7" w:rsidP="008328AE">
      <w:pPr>
        <w:pStyle w:val="Heading1"/>
        <w:spacing w:before="360"/>
        <w:rPr>
          <w:rFonts w:ascii="Arial" w:hAnsi="Arial" w:cs="Arial"/>
          <w:color w:val="2E74B5" w:themeColor="accent5" w:themeShade="BF"/>
        </w:rPr>
      </w:pPr>
      <w:bookmarkStart w:id="52" w:name="_Toc77254019"/>
      <w:bookmarkStart w:id="53" w:name="_Toc134541198"/>
      <w:bookmarkStart w:id="54" w:name="_Hlk77335302"/>
      <w:bookmarkStart w:id="55" w:name="_Toc2689572"/>
      <w:bookmarkStart w:id="56" w:name="_Toc3364943"/>
      <w:r w:rsidRPr="00633194">
        <w:rPr>
          <w:rFonts w:ascii="Arial" w:hAnsi="Arial" w:cs="Arial"/>
          <w:color w:val="2E74B5" w:themeColor="accent5" w:themeShade="BF"/>
        </w:rPr>
        <w:t>GHG</w:t>
      </w:r>
      <w:r w:rsidR="00F15515" w:rsidRPr="00633194">
        <w:rPr>
          <w:rFonts w:ascii="Arial" w:hAnsi="Arial" w:cs="Arial"/>
          <w:color w:val="2E74B5" w:themeColor="accent5" w:themeShade="BF"/>
        </w:rPr>
        <w:t xml:space="preserve"> Emissions Reduction Opportunities</w:t>
      </w:r>
      <w:bookmarkEnd w:id="52"/>
      <w:bookmarkEnd w:id="53"/>
    </w:p>
    <w:bookmarkEnd w:id="54"/>
    <w:p w14:paraId="21DB0382" w14:textId="77777777" w:rsidR="00F15515" w:rsidRPr="00633194" w:rsidRDefault="00F15515" w:rsidP="00F15515">
      <w:pPr>
        <w:rPr>
          <w:rFonts w:ascii="Arial" w:hAnsi="Arial" w:cs="Arial"/>
        </w:rPr>
      </w:pPr>
    </w:p>
    <w:p w14:paraId="68B8FF28" w14:textId="14D71558" w:rsidR="00524DD2" w:rsidRPr="00633194" w:rsidRDefault="00524DD2" w:rsidP="00524DD2">
      <w:pPr>
        <w:rPr>
          <w:rFonts w:ascii="Arial" w:hAnsi="Arial" w:cs="Arial"/>
        </w:rPr>
      </w:pPr>
      <w:r w:rsidRPr="00633194">
        <w:rPr>
          <w:rFonts w:ascii="Arial" w:hAnsi="Arial" w:cs="Arial"/>
        </w:rPr>
        <w:t xml:space="preserve">The following section highlights some potential emissions reduction opportunities that </w:t>
      </w:r>
      <w:r w:rsidR="00C37CFF" w:rsidRPr="00633194">
        <w:rPr>
          <w:rFonts w:ascii="Arial" w:hAnsi="Arial" w:cs="Arial"/>
        </w:rPr>
        <w:t>ICO Traders</w:t>
      </w:r>
      <w:r w:rsidRPr="00633194">
        <w:rPr>
          <w:rFonts w:ascii="Arial" w:hAnsi="Arial" w:cs="Arial"/>
        </w:rPr>
        <w:t xml:space="preserve"> may</w:t>
      </w:r>
    </w:p>
    <w:p w14:paraId="1C218F3B" w14:textId="77777777" w:rsidR="00524DD2" w:rsidRPr="00633194" w:rsidRDefault="00524DD2" w:rsidP="00524DD2">
      <w:pPr>
        <w:rPr>
          <w:rFonts w:ascii="Arial" w:hAnsi="Arial" w:cs="Arial"/>
        </w:rPr>
      </w:pPr>
      <w:r w:rsidRPr="00633194">
        <w:rPr>
          <w:rFonts w:ascii="Arial" w:hAnsi="Arial" w:cs="Arial"/>
        </w:rPr>
        <w:t>wish to consider as it seeks to reduce its overall emissions. In many cases there will be financial savings</w:t>
      </w:r>
    </w:p>
    <w:p w14:paraId="4E807AE9" w14:textId="0F0DEC83" w:rsidR="00524DD2" w:rsidRPr="00633194" w:rsidRDefault="00524DD2" w:rsidP="00524DD2">
      <w:pPr>
        <w:rPr>
          <w:rFonts w:ascii="Arial" w:hAnsi="Arial" w:cs="Arial"/>
        </w:rPr>
      </w:pPr>
      <w:r w:rsidRPr="00633194">
        <w:rPr>
          <w:rFonts w:ascii="Arial" w:hAnsi="Arial" w:cs="Arial"/>
        </w:rPr>
        <w:t>and other benefits associated with these opportunities.</w:t>
      </w:r>
    </w:p>
    <w:p w14:paraId="243721A0" w14:textId="77777777" w:rsidR="00524DD2" w:rsidRPr="00633194" w:rsidRDefault="00524DD2" w:rsidP="00524DD2">
      <w:pPr>
        <w:rPr>
          <w:rFonts w:ascii="Arial" w:hAnsi="Arial" w:cs="Arial"/>
        </w:rPr>
      </w:pPr>
    </w:p>
    <w:p w14:paraId="31F82A7E" w14:textId="77777777" w:rsidR="00524DD2" w:rsidRPr="00633194" w:rsidRDefault="00524DD2" w:rsidP="00524DD2">
      <w:pPr>
        <w:rPr>
          <w:rFonts w:ascii="Arial" w:hAnsi="Arial" w:cs="Arial"/>
        </w:rPr>
      </w:pPr>
      <w:r w:rsidRPr="00633194">
        <w:rPr>
          <w:rFonts w:ascii="Arial" w:hAnsi="Arial" w:cs="Arial"/>
        </w:rPr>
        <w:t>When it comes to reducing emissions, we follow the ‘Avoid, Reduce, Switch’ framework:</w:t>
      </w:r>
    </w:p>
    <w:p w14:paraId="1882E231" w14:textId="4B87C780" w:rsidR="00524DD2" w:rsidRPr="00633194" w:rsidRDefault="00524DD2" w:rsidP="00FB43C8">
      <w:pPr>
        <w:pStyle w:val="ListParagraph"/>
        <w:numPr>
          <w:ilvl w:val="0"/>
          <w:numId w:val="6"/>
        </w:numPr>
        <w:rPr>
          <w:rFonts w:ascii="Arial" w:hAnsi="Arial" w:cs="Arial"/>
        </w:rPr>
      </w:pPr>
      <w:r w:rsidRPr="00633194">
        <w:rPr>
          <w:rFonts w:ascii="Arial" w:hAnsi="Arial" w:cs="Arial"/>
        </w:rPr>
        <w:t>Avoid – how can we avoid emissions entirely?</w:t>
      </w:r>
    </w:p>
    <w:p w14:paraId="702C310A" w14:textId="7B2699EC" w:rsidR="00524DD2" w:rsidRPr="00633194" w:rsidRDefault="00524DD2" w:rsidP="00FB43C8">
      <w:pPr>
        <w:pStyle w:val="ListParagraph"/>
        <w:numPr>
          <w:ilvl w:val="0"/>
          <w:numId w:val="6"/>
        </w:numPr>
        <w:rPr>
          <w:rFonts w:ascii="Arial" w:hAnsi="Arial" w:cs="Arial"/>
        </w:rPr>
      </w:pPr>
      <w:r w:rsidRPr="00633194">
        <w:rPr>
          <w:rFonts w:ascii="Arial" w:hAnsi="Arial" w:cs="Arial"/>
        </w:rPr>
        <w:t>Reduce – how can we do things more efficiently to reduce emissions?</w:t>
      </w:r>
    </w:p>
    <w:p w14:paraId="6A623229" w14:textId="67AFBAA4" w:rsidR="00524DD2" w:rsidRPr="00633194" w:rsidRDefault="00524DD2" w:rsidP="00FB43C8">
      <w:pPr>
        <w:pStyle w:val="ListParagraph"/>
        <w:numPr>
          <w:ilvl w:val="0"/>
          <w:numId w:val="6"/>
        </w:numPr>
        <w:rPr>
          <w:rFonts w:ascii="Arial" w:hAnsi="Arial" w:cs="Arial"/>
        </w:rPr>
      </w:pPr>
      <w:r w:rsidRPr="00633194">
        <w:rPr>
          <w:rFonts w:ascii="Arial" w:hAnsi="Arial" w:cs="Arial"/>
        </w:rPr>
        <w:t>Switch – what new low emissions technology can be used?</w:t>
      </w:r>
    </w:p>
    <w:p w14:paraId="3022EA0F" w14:textId="77777777" w:rsidR="00524DD2" w:rsidRPr="00633194" w:rsidRDefault="00524DD2" w:rsidP="00524DD2">
      <w:pPr>
        <w:rPr>
          <w:rFonts w:ascii="Arial" w:hAnsi="Arial" w:cs="Arial"/>
        </w:rPr>
      </w:pPr>
    </w:p>
    <w:p w14:paraId="542B2D87" w14:textId="7211CE44" w:rsidR="00524DD2" w:rsidRPr="00633194" w:rsidRDefault="00524DD2" w:rsidP="00524DD2">
      <w:pPr>
        <w:rPr>
          <w:rFonts w:ascii="Arial" w:hAnsi="Arial" w:cs="Arial"/>
        </w:rPr>
      </w:pPr>
      <w:r w:rsidRPr="00633194">
        <w:rPr>
          <w:rFonts w:ascii="Arial" w:hAnsi="Arial" w:cs="Arial"/>
        </w:rPr>
        <w:t>We would recommend that these opportunities be discussed and further investigated.</w:t>
      </w:r>
    </w:p>
    <w:p w14:paraId="54A6C0DD" w14:textId="77777777" w:rsidR="00524DD2" w:rsidRPr="00633194" w:rsidRDefault="00524DD2" w:rsidP="00524DD2">
      <w:pPr>
        <w:rPr>
          <w:rFonts w:ascii="Arial" w:hAnsi="Arial" w:cs="Arial"/>
        </w:rPr>
      </w:pPr>
    </w:p>
    <w:p w14:paraId="177E7DB2" w14:textId="467A15E5" w:rsidR="00524DD2" w:rsidRPr="00633194" w:rsidRDefault="00524DD2" w:rsidP="00524DD2">
      <w:pPr>
        <w:rPr>
          <w:rFonts w:ascii="Arial" w:hAnsi="Arial" w:cs="Arial"/>
        </w:rPr>
      </w:pPr>
      <w:r w:rsidRPr="00633194">
        <w:rPr>
          <w:rFonts w:ascii="Arial" w:hAnsi="Arial" w:cs="Arial"/>
        </w:rPr>
        <w:t>We would also suggest that reduction opportunities be considered in conjunction with an assessment of</w:t>
      </w:r>
    </w:p>
    <w:p w14:paraId="25EBACFC" w14:textId="68DFF43F" w:rsidR="00524DD2" w:rsidRPr="00633194" w:rsidRDefault="00524DD2" w:rsidP="00524DD2">
      <w:pPr>
        <w:rPr>
          <w:rFonts w:ascii="Arial" w:hAnsi="Arial" w:cs="Arial"/>
        </w:rPr>
      </w:pPr>
      <w:r w:rsidRPr="00633194">
        <w:rPr>
          <w:rFonts w:ascii="Arial" w:hAnsi="Arial" w:cs="Arial"/>
        </w:rPr>
        <w:t>potential emissions reduction targets.</w:t>
      </w:r>
    </w:p>
    <w:p w14:paraId="79675321" w14:textId="77777777" w:rsidR="00D220C7" w:rsidRDefault="00D220C7" w:rsidP="00524DD2">
      <w:pPr>
        <w:rPr>
          <w:rFonts w:ascii="Arial" w:hAnsi="Arial" w:cs="Arial"/>
          <w:color w:val="2E74B5" w:themeColor="accent5" w:themeShade="BF"/>
        </w:rPr>
      </w:pPr>
    </w:p>
    <w:p w14:paraId="38514552" w14:textId="77777777" w:rsidR="00CA3382" w:rsidRDefault="00CA3382" w:rsidP="00524DD2">
      <w:pPr>
        <w:rPr>
          <w:rFonts w:ascii="Arial" w:hAnsi="Arial" w:cs="Arial"/>
          <w:color w:val="2E74B5" w:themeColor="accent5" w:themeShade="BF"/>
        </w:rPr>
      </w:pPr>
    </w:p>
    <w:p w14:paraId="5F3C0D0D" w14:textId="77777777" w:rsidR="00CA3382" w:rsidRDefault="00CA3382" w:rsidP="00524DD2">
      <w:pPr>
        <w:rPr>
          <w:rFonts w:ascii="Arial" w:hAnsi="Arial" w:cs="Arial"/>
          <w:color w:val="2E74B5" w:themeColor="accent5" w:themeShade="BF"/>
        </w:rPr>
      </w:pPr>
    </w:p>
    <w:p w14:paraId="708C96DA" w14:textId="77777777" w:rsidR="00CA3382" w:rsidRDefault="00CA3382" w:rsidP="00524DD2">
      <w:pPr>
        <w:rPr>
          <w:rFonts w:ascii="Arial" w:hAnsi="Arial" w:cs="Arial"/>
          <w:color w:val="2E74B5" w:themeColor="accent5" w:themeShade="BF"/>
        </w:rPr>
      </w:pPr>
    </w:p>
    <w:p w14:paraId="5485A7C4" w14:textId="77777777" w:rsidR="00CA3382" w:rsidRDefault="00CA3382" w:rsidP="00524DD2">
      <w:pPr>
        <w:rPr>
          <w:rFonts w:ascii="Arial" w:hAnsi="Arial" w:cs="Arial"/>
          <w:color w:val="2E74B5" w:themeColor="accent5" w:themeShade="BF"/>
        </w:rPr>
      </w:pPr>
    </w:p>
    <w:p w14:paraId="5F897201" w14:textId="77777777" w:rsidR="00CA3382" w:rsidRDefault="00CA3382" w:rsidP="00524DD2">
      <w:pPr>
        <w:rPr>
          <w:rFonts w:ascii="Arial" w:hAnsi="Arial" w:cs="Arial"/>
          <w:color w:val="2E74B5" w:themeColor="accent5" w:themeShade="BF"/>
        </w:rPr>
      </w:pPr>
    </w:p>
    <w:p w14:paraId="6854EDE1" w14:textId="77777777" w:rsidR="00CA3382" w:rsidRDefault="00CA3382" w:rsidP="00524DD2">
      <w:pPr>
        <w:rPr>
          <w:rFonts w:ascii="Arial" w:hAnsi="Arial" w:cs="Arial"/>
          <w:color w:val="2E74B5" w:themeColor="accent5" w:themeShade="BF"/>
        </w:rPr>
      </w:pPr>
    </w:p>
    <w:p w14:paraId="6ED846C0" w14:textId="516E8A29" w:rsidR="008D3201" w:rsidRPr="00974DE5" w:rsidRDefault="008D3201" w:rsidP="00974DE5">
      <w:pPr>
        <w:pStyle w:val="Heading2"/>
        <w:rPr>
          <w:rFonts w:ascii="Arial" w:hAnsi="Arial" w:cs="Arial"/>
          <w:color w:val="2E74B5" w:themeColor="accent5" w:themeShade="BF"/>
          <w:sz w:val="28"/>
          <w:szCs w:val="28"/>
        </w:rPr>
      </w:pPr>
      <w:r w:rsidRPr="00974DE5">
        <w:rPr>
          <w:rFonts w:ascii="Arial" w:hAnsi="Arial" w:cs="Arial"/>
          <w:color w:val="2E74B5" w:themeColor="accent5" w:themeShade="BF"/>
          <w:sz w:val="28"/>
          <w:szCs w:val="28"/>
        </w:rPr>
        <w:lastRenderedPageBreak/>
        <w:t>Supply Chain Emissio</w:t>
      </w:r>
      <w:r w:rsidR="00974DE5" w:rsidRPr="00974DE5">
        <w:rPr>
          <w:rFonts w:ascii="Arial" w:hAnsi="Arial" w:cs="Arial"/>
          <w:color w:val="2E74B5" w:themeColor="accent5" w:themeShade="BF"/>
          <w:sz w:val="28"/>
          <w:szCs w:val="28"/>
        </w:rPr>
        <w:t>ns</w:t>
      </w:r>
    </w:p>
    <w:p w14:paraId="3C23DD0F" w14:textId="77777777" w:rsidR="00974DE5" w:rsidRPr="00974DE5" w:rsidRDefault="00974DE5" w:rsidP="00974DE5">
      <w:pPr>
        <w:rPr>
          <w:rFonts w:ascii="Arial" w:hAnsi="Arial" w:cs="Arial"/>
        </w:rPr>
      </w:pPr>
      <w:r w:rsidRPr="00974DE5">
        <w:rPr>
          <w:rFonts w:ascii="Arial" w:hAnsi="Arial" w:cs="Arial"/>
        </w:rPr>
        <w:t>Value chain emissions make up 66% of your Carbon Footprint.</w:t>
      </w:r>
    </w:p>
    <w:p w14:paraId="46E468E2" w14:textId="77777777" w:rsidR="00974DE5" w:rsidRPr="00CA3382" w:rsidRDefault="00974DE5" w:rsidP="00FB43C8">
      <w:pPr>
        <w:pStyle w:val="Heading1"/>
        <w:numPr>
          <w:ilvl w:val="0"/>
          <w:numId w:val="12"/>
        </w:numPr>
        <w:rPr>
          <w:rFonts w:ascii="Arial" w:hAnsi="Arial" w:cs="Arial"/>
          <w:b w:val="0"/>
          <w:bCs/>
          <w:color w:val="auto"/>
          <w:sz w:val="22"/>
          <w:szCs w:val="20"/>
        </w:rPr>
      </w:pPr>
      <w:r w:rsidRPr="00CA3382">
        <w:rPr>
          <w:rFonts w:ascii="Arial" w:hAnsi="Arial" w:cs="Arial"/>
          <w:b w:val="0"/>
          <w:bCs/>
          <w:color w:val="auto"/>
          <w:sz w:val="22"/>
          <w:szCs w:val="20"/>
        </w:rPr>
        <w:t>Actively engage with suppliers to understand their emissions and help them on their emissions reduction journey.</w:t>
      </w:r>
    </w:p>
    <w:p w14:paraId="4398772D" w14:textId="77777777" w:rsidR="00974DE5" w:rsidRPr="00CA3382" w:rsidRDefault="00974DE5" w:rsidP="00FB43C8">
      <w:pPr>
        <w:pStyle w:val="Heading1"/>
        <w:numPr>
          <w:ilvl w:val="0"/>
          <w:numId w:val="12"/>
        </w:numPr>
        <w:rPr>
          <w:rFonts w:ascii="Arial" w:hAnsi="Arial" w:cs="Arial"/>
          <w:b w:val="0"/>
          <w:bCs/>
          <w:color w:val="auto"/>
          <w:sz w:val="22"/>
          <w:szCs w:val="20"/>
        </w:rPr>
      </w:pPr>
      <w:r w:rsidRPr="00CA3382">
        <w:rPr>
          <w:rFonts w:ascii="Arial" w:hAnsi="Arial" w:cs="Arial"/>
          <w:b w:val="0"/>
          <w:bCs/>
          <w:color w:val="auto"/>
          <w:sz w:val="22"/>
          <w:szCs w:val="20"/>
        </w:rPr>
        <w:t>Include sustainability as a key metric in your procurement process.</w:t>
      </w:r>
    </w:p>
    <w:p w14:paraId="4B20C15A" w14:textId="77777777" w:rsidR="00974DE5" w:rsidRPr="00CA3382" w:rsidRDefault="00974DE5" w:rsidP="00FB43C8">
      <w:pPr>
        <w:pStyle w:val="Heading1"/>
        <w:numPr>
          <w:ilvl w:val="0"/>
          <w:numId w:val="12"/>
        </w:numPr>
        <w:rPr>
          <w:rFonts w:ascii="Arial" w:hAnsi="Arial" w:cs="Arial"/>
          <w:b w:val="0"/>
          <w:bCs/>
          <w:color w:val="auto"/>
          <w:sz w:val="22"/>
          <w:szCs w:val="20"/>
        </w:rPr>
      </w:pPr>
      <w:r w:rsidRPr="00CA3382">
        <w:rPr>
          <w:rFonts w:ascii="Arial" w:hAnsi="Arial" w:cs="Arial"/>
          <w:b w:val="0"/>
          <w:bCs/>
          <w:color w:val="auto"/>
          <w:sz w:val="22"/>
          <w:szCs w:val="20"/>
        </w:rPr>
        <w:t xml:space="preserve">Choose products with longer life spans and that are repairable. </w:t>
      </w:r>
    </w:p>
    <w:p w14:paraId="42A688E4" w14:textId="77777777" w:rsidR="00974DE5" w:rsidRPr="00CA3382" w:rsidRDefault="00974DE5" w:rsidP="00FB43C8">
      <w:pPr>
        <w:pStyle w:val="Heading1"/>
        <w:numPr>
          <w:ilvl w:val="0"/>
          <w:numId w:val="12"/>
        </w:numPr>
        <w:rPr>
          <w:rFonts w:ascii="Arial" w:hAnsi="Arial" w:cs="Arial"/>
          <w:b w:val="0"/>
          <w:bCs/>
          <w:color w:val="auto"/>
          <w:sz w:val="22"/>
          <w:szCs w:val="20"/>
        </w:rPr>
      </w:pPr>
      <w:r w:rsidRPr="00CA3382">
        <w:rPr>
          <w:rFonts w:ascii="Arial" w:hAnsi="Arial" w:cs="Arial"/>
          <w:b w:val="0"/>
          <w:bCs/>
          <w:color w:val="auto"/>
          <w:sz w:val="22"/>
          <w:szCs w:val="20"/>
        </w:rPr>
        <w:t>Shift toward low-carbon alternatives for the products and services you purchase.</w:t>
      </w:r>
    </w:p>
    <w:p w14:paraId="09DE5B96" w14:textId="77777777" w:rsidR="00974DE5" w:rsidRPr="00974DE5" w:rsidRDefault="00974DE5" w:rsidP="00974DE5">
      <w:pPr>
        <w:rPr>
          <w:rFonts w:ascii="Arial" w:hAnsi="Arial" w:cs="Arial"/>
        </w:rPr>
      </w:pPr>
      <w:r w:rsidRPr="00974DE5">
        <w:rPr>
          <w:rFonts w:ascii="Arial" w:hAnsi="Arial" w:cs="Arial"/>
        </w:rPr>
        <w:t>We recommend you update your procurement policy to action the above recommendations.</w:t>
      </w:r>
    </w:p>
    <w:p w14:paraId="29E50145" w14:textId="77777777" w:rsidR="00974DE5" w:rsidRPr="00633194" w:rsidRDefault="00974DE5" w:rsidP="00524DD2">
      <w:pPr>
        <w:rPr>
          <w:rFonts w:ascii="Arial" w:hAnsi="Arial" w:cs="Arial"/>
          <w:color w:val="2E74B5" w:themeColor="accent5" w:themeShade="BF"/>
        </w:rPr>
      </w:pPr>
    </w:p>
    <w:p w14:paraId="70363371" w14:textId="2D2E8BA0" w:rsidR="007177E3" w:rsidRPr="00633194" w:rsidRDefault="007177E3" w:rsidP="007177E3">
      <w:pPr>
        <w:pStyle w:val="Heading2"/>
        <w:rPr>
          <w:rFonts w:ascii="Arial" w:hAnsi="Arial" w:cs="Arial"/>
          <w:color w:val="2E74B5" w:themeColor="accent5" w:themeShade="BF"/>
          <w:sz w:val="28"/>
          <w:szCs w:val="28"/>
        </w:rPr>
      </w:pPr>
      <w:bookmarkStart w:id="57" w:name="_Toc86743378"/>
      <w:bookmarkStart w:id="58" w:name="_Toc134541199"/>
      <w:r w:rsidRPr="00633194">
        <w:rPr>
          <w:rFonts w:ascii="Arial" w:hAnsi="Arial" w:cs="Arial"/>
          <w:color w:val="2E74B5" w:themeColor="accent5" w:themeShade="BF"/>
          <w:sz w:val="28"/>
          <w:szCs w:val="28"/>
        </w:rPr>
        <w:t>Shipping</w:t>
      </w:r>
      <w:r w:rsidR="003245CB" w:rsidRPr="00633194">
        <w:rPr>
          <w:rFonts w:ascii="Arial" w:hAnsi="Arial" w:cs="Arial"/>
          <w:color w:val="2E74B5" w:themeColor="accent5" w:themeShade="BF"/>
          <w:sz w:val="28"/>
          <w:szCs w:val="28"/>
        </w:rPr>
        <w:t xml:space="preserve"> and road</w:t>
      </w:r>
      <w:r w:rsidRPr="00633194">
        <w:rPr>
          <w:rFonts w:ascii="Arial" w:hAnsi="Arial" w:cs="Arial"/>
          <w:color w:val="2E74B5" w:themeColor="accent5" w:themeShade="BF"/>
          <w:sz w:val="28"/>
          <w:szCs w:val="28"/>
        </w:rPr>
        <w:t xml:space="preserve"> freight</w:t>
      </w:r>
      <w:bookmarkEnd w:id="57"/>
      <w:bookmarkEnd w:id="58"/>
    </w:p>
    <w:p w14:paraId="6A6066E4" w14:textId="11FD8AC4" w:rsidR="007177E3" w:rsidRPr="00633194" w:rsidRDefault="007177E3" w:rsidP="007177E3">
      <w:pPr>
        <w:rPr>
          <w:rFonts w:ascii="Arial" w:hAnsi="Arial" w:cs="Arial"/>
        </w:rPr>
      </w:pPr>
      <w:r w:rsidRPr="00633194">
        <w:rPr>
          <w:rFonts w:ascii="Arial" w:hAnsi="Arial" w:cs="Arial"/>
        </w:rPr>
        <w:t xml:space="preserve">Any reduction in emissions would need to occur from a direct reduction in the carbon intensity of the fuel used by your shipping </w:t>
      </w:r>
      <w:r w:rsidR="000859E4" w:rsidRPr="00633194">
        <w:rPr>
          <w:rFonts w:ascii="Arial" w:hAnsi="Arial" w:cs="Arial"/>
        </w:rPr>
        <w:t xml:space="preserve">and road freight </w:t>
      </w:r>
      <w:r w:rsidRPr="00633194">
        <w:rPr>
          <w:rFonts w:ascii="Arial" w:hAnsi="Arial" w:cs="Arial"/>
        </w:rPr>
        <w:t>supplier</w:t>
      </w:r>
      <w:r w:rsidR="000859E4" w:rsidRPr="00633194">
        <w:rPr>
          <w:rFonts w:ascii="Arial" w:hAnsi="Arial" w:cs="Arial"/>
        </w:rPr>
        <w:t>s</w:t>
      </w:r>
      <w:r w:rsidRPr="00633194">
        <w:rPr>
          <w:rFonts w:ascii="Arial" w:hAnsi="Arial" w:cs="Arial"/>
        </w:rPr>
        <w:t>.</w:t>
      </w:r>
    </w:p>
    <w:p w14:paraId="0F5827F3" w14:textId="77777777" w:rsidR="007177E3" w:rsidRPr="00633194" w:rsidRDefault="007177E3" w:rsidP="007177E3">
      <w:pPr>
        <w:rPr>
          <w:rFonts w:ascii="Arial" w:hAnsi="Arial" w:cs="Arial"/>
        </w:rPr>
      </w:pPr>
    </w:p>
    <w:p w14:paraId="44015711" w14:textId="26917545" w:rsidR="007177E3" w:rsidRPr="00633194" w:rsidRDefault="007177E3" w:rsidP="007177E3">
      <w:pPr>
        <w:rPr>
          <w:rFonts w:ascii="Arial" w:hAnsi="Arial" w:cs="Arial"/>
        </w:rPr>
      </w:pPr>
      <w:r w:rsidRPr="00633194">
        <w:rPr>
          <w:rFonts w:ascii="Arial" w:hAnsi="Arial" w:cs="Arial"/>
        </w:rPr>
        <w:t xml:space="preserve">The </w:t>
      </w:r>
      <w:r w:rsidR="009D0DC0" w:rsidRPr="00633194">
        <w:rPr>
          <w:rFonts w:ascii="Arial" w:hAnsi="Arial" w:cs="Arial"/>
        </w:rPr>
        <w:t xml:space="preserve">sea freight </w:t>
      </w:r>
      <w:r w:rsidRPr="00633194">
        <w:rPr>
          <w:rFonts w:ascii="Arial" w:hAnsi="Arial" w:cs="Arial"/>
        </w:rPr>
        <w:t xml:space="preserve">emissions in this report are calculated based on a default emissions factor applied to shipping (which accounts for the type of ship as well as distance travelled and weight of the logs). If your third-party shipping supplier was to implement a lower-emissions fuel on their ships, then you should be able to receive the benefit of that by applying a lower emissions value in your footprint. We are aware that some of the major shipping lines are commissioning low-emission fleets. </w:t>
      </w:r>
    </w:p>
    <w:p w14:paraId="6A388D2E" w14:textId="77777777" w:rsidR="00D031CD" w:rsidRPr="00633194" w:rsidRDefault="00D031CD" w:rsidP="00D031CD">
      <w:pPr>
        <w:rPr>
          <w:rFonts w:ascii="Arial" w:hAnsi="Arial" w:cs="Arial"/>
        </w:rPr>
      </w:pPr>
    </w:p>
    <w:p w14:paraId="6C70C615" w14:textId="24FEE5EE" w:rsidR="00636CCF" w:rsidRPr="00633194" w:rsidRDefault="00636CCF" w:rsidP="008328AE">
      <w:pPr>
        <w:pStyle w:val="Heading2"/>
        <w:rPr>
          <w:rFonts w:ascii="Arial" w:hAnsi="Arial" w:cs="Arial"/>
          <w:color w:val="2E74B5" w:themeColor="accent5" w:themeShade="BF"/>
          <w:sz w:val="28"/>
          <w:szCs w:val="28"/>
        </w:rPr>
      </w:pPr>
      <w:bookmarkStart w:id="59" w:name="_Toc134541200"/>
      <w:r w:rsidRPr="00633194">
        <w:rPr>
          <w:rFonts w:ascii="Arial" w:hAnsi="Arial" w:cs="Arial"/>
          <w:color w:val="2E74B5" w:themeColor="accent5" w:themeShade="BF"/>
          <w:sz w:val="28"/>
          <w:szCs w:val="28"/>
        </w:rPr>
        <w:t>Reduce fuel usage</w:t>
      </w:r>
      <w:bookmarkEnd w:id="59"/>
    </w:p>
    <w:p w14:paraId="18DB7745" w14:textId="77777777" w:rsidR="001D59E3" w:rsidRPr="00633194" w:rsidRDefault="001D59E3" w:rsidP="001D59E3">
      <w:pPr>
        <w:rPr>
          <w:rFonts w:ascii="Arial" w:hAnsi="Arial" w:cs="Arial"/>
        </w:rPr>
      </w:pPr>
      <w:bookmarkStart w:id="60" w:name="_Toc77333893"/>
      <w:bookmarkStart w:id="61" w:name="_Toc77334296"/>
      <w:bookmarkStart w:id="62" w:name="_Toc77333894"/>
      <w:bookmarkStart w:id="63" w:name="_Toc77334297"/>
      <w:bookmarkStart w:id="64" w:name="_Toc77333895"/>
      <w:bookmarkStart w:id="65" w:name="_Toc77334298"/>
      <w:bookmarkStart w:id="66" w:name="_Toc77333896"/>
      <w:bookmarkStart w:id="67" w:name="_Toc77334299"/>
      <w:bookmarkStart w:id="68" w:name="_Toc77333897"/>
      <w:bookmarkStart w:id="69" w:name="_Toc77334300"/>
      <w:bookmarkStart w:id="70" w:name="_Toc77333898"/>
      <w:bookmarkStart w:id="71" w:name="_Toc77334301"/>
      <w:bookmarkStart w:id="72" w:name="_Toc77333899"/>
      <w:bookmarkStart w:id="73" w:name="_Toc77334302"/>
      <w:bookmarkStart w:id="74" w:name="_Toc77333900"/>
      <w:bookmarkStart w:id="75" w:name="_Toc77334303"/>
      <w:bookmarkStart w:id="76" w:name="_Toc77333901"/>
      <w:bookmarkStart w:id="77" w:name="_Toc77334304"/>
      <w:bookmarkStart w:id="78" w:name="_Toc77333902"/>
      <w:bookmarkStart w:id="79" w:name="_Toc77334305"/>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633194">
        <w:rPr>
          <w:rFonts w:ascii="Arial" w:hAnsi="Arial" w:cs="Arial"/>
        </w:rPr>
        <w:t>Potential strategies for reducing fuel emissions include the following:</w:t>
      </w:r>
    </w:p>
    <w:p w14:paraId="367B51C2" w14:textId="0FF8384A" w:rsidR="001D59E3" w:rsidRPr="00633194" w:rsidRDefault="001D59E3" w:rsidP="00446911">
      <w:pPr>
        <w:pStyle w:val="AuroraBulletedList"/>
        <w:ind w:left="426"/>
        <w:rPr>
          <w:rFonts w:ascii="Arial" w:hAnsi="Arial" w:cs="Arial"/>
          <w:sz w:val="22"/>
        </w:rPr>
      </w:pPr>
      <w:r w:rsidRPr="00633194">
        <w:rPr>
          <w:rFonts w:ascii="Arial" w:hAnsi="Arial" w:cs="Arial"/>
          <w:sz w:val="22"/>
        </w:rPr>
        <w:t>Investigate current vehicle use</w:t>
      </w:r>
    </w:p>
    <w:p w14:paraId="55973123" w14:textId="77777777" w:rsidR="00446911" w:rsidRPr="00633194" w:rsidRDefault="001D59E3" w:rsidP="00FB43C8">
      <w:pPr>
        <w:pStyle w:val="AuroraBulletedList"/>
        <w:numPr>
          <w:ilvl w:val="0"/>
          <w:numId w:val="7"/>
        </w:numPr>
        <w:ind w:left="851"/>
        <w:rPr>
          <w:rFonts w:ascii="Arial" w:hAnsi="Arial" w:cs="Arial"/>
          <w:sz w:val="22"/>
        </w:rPr>
      </w:pPr>
      <w:r w:rsidRPr="00633194">
        <w:rPr>
          <w:rFonts w:ascii="Arial" w:hAnsi="Arial" w:cs="Arial"/>
          <w:sz w:val="22"/>
        </w:rPr>
        <w:t xml:space="preserve">Can some trips in </w:t>
      </w:r>
      <w:proofErr w:type="spellStart"/>
      <w:r w:rsidRPr="00633194">
        <w:rPr>
          <w:rFonts w:ascii="Arial" w:hAnsi="Arial" w:cs="Arial"/>
          <w:sz w:val="22"/>
        </w:rPr>
        <w:t>utes</w:t>
      </w:r>
      <w:proofErr w:type="spellEnd"/>
      <w:r w:rsidRPr="00633194">
        <w:rPr>
          <w:rFonts w:ascii="Arial" w:hAnsi="Arial" w:cs="Arial"/>
          <w:sz w:val="22"/>
        </w:rPr>
        <w:t>, vans and petrol cars be avoided? We would recommend vehicle</w:t>
      </w:r>
      <w:r w:rsidR="00446911" w:rsidRPr="00633194">
        <w:rPr>
          <w:rFonts w:ascii="Arial" w:hAnsi="Arial" w:cs="Arial"/>
          <w:sz w:val="22"/>
        </w:rPr>
        <w:t xml:space="preserve"> </w:t>
      </w:r>
      <w:r w:rsidRPr="00633194">
        <w:rPr>
          <w:rFonts w:ascii="Arial" w:hAnsi="Arial" w:cs="Arial"/>
          <w:sz w:val="22"/>
        </w:rPr>
        <w:t>use be investigated to answer this question</w:t>
      </w:r>
    </w:p>
    <w:p w14:paraId="6B3C2366" w14:textId="6F9AAB4E" w:rsidR="001D59E3" w:rsidRPr="00633194" w:rsidRDefault="0006139F" w:rsidP="00FB43C8">
      <w:pPr>
        <w:pStyle w:val="AuroraBulletedList"/>
        <w:numPr>
          <w:ilvl w:val="0"/>
          <w:numId w:val="7"/>
        </w:numPr>
        <w:ind w:left="851"/>
        <w:rPr>
          <w:rFonts w:ascii="Arial" w:hAnsi="Arial" w:cs="Arial"/>
          <w:sz w:val="22"/>
        </w:rPr>
      </w:pPr>
      <w:r w:rsidRPr="00633194">
        <w:rPr>
          <w:rFonts w:ascii="Arial" w:hAnsi="Arial" w:cs="Arial"/>
          <w:sz w:val="22"/>
        </w:rPr>
        <w:t>You</w:t>
      </w:r>
      <w:r w:rsidR="001D59E3" w:rsidRPr="00633194">
        <w:rPr>
          <w:rFonts w:ascii="Arial" w:hAnsi="Arial" w:cs="Arial"/>
          <w:sz w:val="22"/>
        </w:rPr>
        <w:t xml:space="preserve"> may also consider removing the ability for personal usage of company</w:t>
      </w:r>
      <w:r w:rsidR="00446911" w:rsidRPr="00633194">
        <w:rPr>
          <w:rFonts w:ascii="Arial" w:hAnsi="Arial" w:cs="Arial"/>
          <w:sz w:val="22"/>
        </w:rPr>
        <w:t xml:space="preserve"> </w:t>
      </w:r>
      <w:r w:rsidR="001D59E3" w:rsidRPr="00633194">
        <w:rPr>
          <w:rFonts w:ascii="Arial" w:hAnsi="Arial" w:cs="Arial"/>
          <w:sz w:val="22"/>
        </w:rPr>
        <w:t>vehicles.</w:t>
      </w:r>
    </w:p>
    <w:p w14:paraId="7D26E44E" w14:textId="7FEA6547" w:rsidR="001D59E3" w:rsidRPr="00633194" w:rsidRDefault="001D59E3" w:rsidP="00EC01E5">
      <w:pPr>
        <w:pStyle w:val="AuroraBulletedList"/>
        <w:ind w:left="426"/>
        <w:rPr>
          <w:rFonts w:ascii="Arial" w:hAnsi="Arial" w:cs="Arial"/>
          <w:sz w:val="22"/>
        </w:rPr>
      </w:pPr>
      <w:r w:rsidRPr="00633194">
        <w:rPr>
          <w:rFonts w:ascii="Arial" w:hAnsi="Arial" w:cs="Arial"/>
          <w:sz w:val="22"/>
        </w:rPr>
        <w:t>Route optimisation</w:t>
      </w:r>
    </w:p>
    <w:p w14:paraId="58118609" w14:textId="07EDA9E6" w:rsidR="001D59E3" w:rsidRPr="00633194" w:rsidRDefault="001D59E3" w:rsidP="00FB43C8">
      <w:pPr>
        <w:pStyle w:val="AuroraBulletedList"/>
        <w:numPr>
          <w:ilvl w:val="0"/>
          <w:numId w:val="7"/>
        </w:numPr>
        <w:ind w:left="851"/>
        <w:rPr>
          <w:rFonts w:ascii="Arial" w:hAnsi="Arial" w:cs="Arial"/>
          <w:sz w:val="22"/>
        </w:rPr>
      </w:pPr>
      <w:r w:rsidRPr="00633194">
        <w:rPr>
          <w:rFonts w:ascii="Arial" w:hAnsi="Arial" w:cs="Arial"/>
          <w:sz w:val="22"/>
        </w:rPr>
        <w:t>Reduce km travelled through route optimisation</w:t>
      </w:r>
    </w:p>
    <w:p w14:paraId="334FF14B" w14:textId="024BEBCA" w:rsidR="001D59E3" w:rsidRPr="00633194" w:rsidRDefault="001D59E3" w:rsidP="00FB43C8">
      <w:pPr>
        <w:pStyle w:val="AuroraBulletedList"/>
        <w:numPr>
          <w:ilvl w:val="0"/>
          <w:numId w:val="7"/>
        </w:numPr>
        <w:ind w:left="851"/>
        <w:rPr>
          <w:rFonts w:ascii="Arial" w:hAnsi="Arial" w:cs="Arial"/>
          <w:sz w:val="22"/>
        </w:rPr>
      </w:pPr>
      <w:r w:rsidRPr="00633194">
        <w:rPr>
          <w:rFonts w:ascii="Arial" w:hAnsi="Arial" w:cs="Arial"/>
          <w:sz w:val="22"/>
        </w:rPr>
        <w:t>Improve driver behaviour.</w:t>
      </w:r>
    </w:p>
    <w:p w14:paraId="1CE8A4E9" w14:textId="02A3BE03" w:rsidR="001D59E3" w:rsidRPr="00633194" w:rsidRDefault="001D59E3" w:rsidP="003052A7">
      <w:pPr>
        <w:pStyle w:val="AuroraBulletedList"/>
        <w:ind w:left="426"/>
        <w:rPr>
          <w:rFonts w:ascii="Arial" w:hAnsi="Arial" w:cs="Arial"/>
          <w:sz w:val="22"/>
        </w:rPr>
      </w:pPr>
      <w:r w:rsidRPr="00633194">
        <w:rPr>
          <w:rFonts w:ascii="Arial" w:hAnsi="Arial" w:cs="Arial"/>
          <w:sz w:val="22"/>
        </w:rPr>
        <w:t>Develop a plan to convert to low emissions vehicles over time</w:t>
      </w:r>
    </w:p>
    <w:p w14:paraId="240B503E" w14:textId="4BA4A9FA" w:rsidR="001D59E3" w:rsidRPr="00633194" w:rsidRDefault="001D59E3" w:rsidP="00FB43C8">
      <w:pPr>
        <w:pStyle w:val="AuroraBulletedList"/>
        <w:numPr>
          <w:ilvl w:val="0"/>
          <w:numId w:val="7"/>
        </w:numPr>
        <w:ind w:left="851"/>
        <w:rPr>
          <w:rFonts w:ascii="Arial" w:hAnsi="Arial" w:cs="Arial"/>
          <w:sz w:val="22"/>
        </w:rPr>
      </w:pPr>
      <w:r w:rsidRPr="00633194">
        <w:rPr>
          <w:rFonts w:ascii="Arial" w:hAnsi="Arial" w:cs="Arial"/>
          <w:sz w:val="22"/>
        </w:rPr>
        <w:t>Continue electrifying passenger vehicles and consider converting to electric vans, as the</w:t>
      </w:r>
    </w:p>
    <w:p w14:paraId="61122CF1" w14:textId="77777777" w:rsidR="001D59E3" w:rsidRPr="00633194" w:rsidRDefault="001D59E3" w:rsidP="00CD34A8">
      <w:pPr>
        <w:pStyle w:val="AuroraBulletedList"/>
        <w:numPr>
          <w:ilvl w:val="0"/>
          <w:numId w:val="0"/>
        </w:numPr>
        <w:ind w:left="851"/>
        <w:rPr>
          <w:rFonts w:ascii="Arial" w:hAnsi="Arial" w:cs="Arial"/>
          <w:sz w:val="22"/>
        </w:rPr>
      </w:pPr>
      <w:r w:rsidRPr="00633194">
        <w:rPr>
          <w:rFonts w:ascii="Arial" w:hAnsi="Arial" w:cs="Arial"/>
          <w:sz w:val="22"/>
        </w:rPr>
        <w:t>technology is readily available now</w:t>
      </w:r>
    </w:p>
    <w:p w14:paraId="11531243" w14:textId="57A8AD20" w:rsidR="001D59E3" w:rsidRPr="00633194" w:rsidRDefault="001D59E3" w:rsidP="00FB43C8">
      <w:pPr>
        <w:pStyle w:val="AuroraBulletedList"/>
        <w:numPr>
          <w:ilvl w:val="0"/>
          <w:numId w:val="7"/>
        </w:numPr>
        <w:ind w:left="851"/>
        <w:rPr>
          <w:rFonts w:ascii="Arial" w:hAnsi="Arial" w:cs="Arial"/>
          <w:sz w:val="22"/>
        </w:rPr>
      </w:pPr>
      <w:r w:rsidRPr="00633194">
        <w:rPr>
          <w:rFonts w:ascii="Arial" w:hAnsi="Arial" w:cs="Arial"/>
          <w:sz w:val="22"/>
        </w:rPr>
        <w:t>Consider using a biodiesel blend instead of diesel for suitable vehicles</w:t>
      </w:r>
    </w:p>
    <w:p w14:paraId="4E4721D5" w14:textId="0D93A096" w:rsidR="00A66B6D" w:rsidRPr="00633194" w:rsidRDefault="001D59E3" w:rsidP="00FB43C8">
      <w:pPr>
        <w:pStyle w:val="AuroraBulletedList"/>
        <w:numPr>
          <w:ilvl w:val="0"/>
          <w:numId w:val="7"/>
        </w:numPr>
        <w:ind w:left="851"/>
        <w:rPr>
          <w:rFonts w:ascii="Arial" w:hAnsi="Arial" w:cs="Arial"/>
          <w:sz w:val="22"/>
        </w:rPr>
      </w:pPr>
      <w:r w:rsidRPr="00633194">
        <w:rPr>
          <w:rFonts w:ascii="Arial" w:hAnsi="Arial" w:cs="Arial"/>
          <w:sz w:val="22"/>
        </w:rPr>
        <w:t xml:space="preserve">Avoid purchasing or leasing new diesel </w:t>
      </w:r>
      <w:proofErr w:type="spellStart"/>
      <w:r w:rsidRPr="00633194">
        <w:rPr>
          <w:rFonts w:ascii="Arial" w:hAnsi="Arial" w:cs="Arial"/>
          <w:sz w:val="22"/>
        </w:rPr>
        <w:t>utes</w:t>
      </w:r>
      <w:proofErr w:type="spellEnd"/>
      <w:r w:rsidRPr="00633194">
        <w:rPr>
          <w:rFonts w:ascii="Arial" w:hAnsi="Arial" w:cs="Arial"/>
          <w:sz w:val="22"/>
        </w:rPr>
        <w:t xml:space="preserve"> and develop a plan for electric </w:t>
      </w:r>
      <w:proofErr w:type="spellStart"/>
      <w:r w:rsidRPr="00633194">
        <w:rPr>
          <w:rFonts w:ascii="Arial" w:hAnsi="Arial" w:cs="Arial"/>
          <w:sz w:val="22"/>
        </w:rPr>
        <w:t>utes</w:t>
      </w:r>
      <w:proofErr w:type="spellEnd"/>
      <w:r w:rsidRPr="00633194">
        <w:rPr>
          <w:rFonts w:ascii="Arial" w:hAnsi="Arial" w:cs="Arial"/>
          <w:sz w:val="22"/>
        </w:rPr>
        <w:t xml:space="preserve"> as fully</w:t>
      </w:r>
      <w:r w:rsidR="003052A7" w:rsidRPr="00633194">
        <w:rPr>
          <w:rFonts w:ascii="Arial" w:hAnsi="Arial" w:cs="Arial"/>
          <w:sz w:val="22"/>
        </w:rPr>
        <w:t xml:space="preserve"> </w:t>
      </w:r>
      <w:r w:rsidRPr="00633194">
        <w:rPr>
          <w:rFonts w:ascii="Arial" w:hAnsi="Arial" w:cs="Arial"/>
          <w:sz w:val="22"/>
        </w:rPr>
        <w:t>electric alternatives are likely to be available in NZ within 3 years.</w:t>
      </w:r>
    </w:p>
    <w:p w14:paraId="08037438" w14:textId="77777777" w:rsidR="001D59E3" w:rsidRPr="00633194" w:rsidRDefault="001D59E3" w:rsidP="001D59E3">
      <w:pPr>
        <w:rPr>
          <w:rFonts w:ascii="Arial" w:hAnsi="Arial" w:cs="Arial"/>
        </w:rPr>
      </w:pPr>
    </w:p>
    <w:p w14:paraId="2AF81EAF" w14:textId="41F6C583" w:rsidR="00AF04D7" w:rsidRPr="00633194" w:rsidRDefault="00AF04D7" w:rsidP="008328AE">
      <w:pPr>
        <w:pStyle w:val="Heading2"/>
        <w:rPr>
          <w:rFonts w:ascii="Arial" w:hAnsi="Arial" w:cs="Arial"/>
          <w:color w:val="2E74B5" w:themeColor="accent5" w:themeShade="BF"/>
          <w:sz w:val="28"/>
          <w:szCs w:val="28"/>
        </w:rPr>
      </w:pPr>
      <w:bookmarkStart w:id="80" w:name="_Toc77335554"/>
      <w:bookmarkStart w:id="81" w:name="_Toc134541201"/>
      <w:bookmarkEnd w:id="80"/>
      <w:r w:rsidRPr="00633194">
        <w:rPr>
          <w:rFonts w:ascii="Arial" w:hAnsi="Arial" w:cs="Arial"/>
          <w:color w:val="2E74B5" w:themeColor="accent5" w:themeShade="BF"/>
          <w:sz w:val="28"/>
          <w:szCs w:val="28"/>
        </w:rPr>
        <w:t xml:space="preserve">Reduce </w:t>
      </w:r>
      <w:r w:rsidR="00F748B6" w:rsidRPr="00633194">
        <w:rPr>
          <w:rFonts w:ascii="Arial" w:hAnsi="Arial" w:cs="Arial"/>
          <w:color w:val="2E74B5" w:themeColor="accent5" w:themeShade="BF"/>
          <w:sz w:val="28"/>
          <w:szCs w:val="28"/>
        </w:rPr>
        <w:t xml:space="preserve">your </w:t>
      </w:r>
      <w:r w:rsidRPr="00633194">
        <w:rPr>
          <w:rFonts w:ascii="Arial" w:hAnsi="Arial" w:cs="Arial"/>
          <w:color w:val="2E74B5" w:themeColor="accent5" w:themeShade="BF"/>
          <w:sz w:val="28"/>
          <w:szCs w:val="28"/>
        </w:rPr>
        <w:t>electricity consumption</w:t>
      </w:r>
      <w:bookmarkEnd w:id="81"/>
    </w:p>
    <w:p w14:paraId="21DDAA13" w14:textId="054DDFDF" w:rsidR="00171C66" w:rsidRPr="00633194" w:rsidRDefault="00171C66" w:rsidP="00171C66">
      <w:pPr>
        <w:rPr>
          <w:rFonts w:ascii="Arial" w:hAnsi="Arial" w:cs="Arial"/>
        </w:rPr>
      </w:pPr>
      <w:r w:rsidRPr="00633194">
        <w:rPr>
          <w:rFonts w:ascii="Arial" w:hAnsi="Arial" w:cs="Arial"/>
        </w:rPr>
        <w:t xml:space="preserve">We recommend you perform an energy audit at your main </w:t>
      </w:r>
      <w:r w:rsidR="00F72A25" w:rsidRPr="00633194">
        <w:rPr>
          <w:rFonts w:ascii="Arial" w:hAnsi="Arial" w:cs="Arial"/>
        </w:rPr>
        <w:t>sites</w:t>
      </w:r>
      <w:r w:rsidRPr="00633194">
        <w:rPr>
          <w:rFonts w:ascii="Arial" w:hAnsi="Arial" w:cs="Arial"/>
        </w:rPr>
        <w:t xml:space="preserve"> to identify opportunities for energy reduction or energy elimination. Energy audits will commonly identify opportunities such as:</w:t>
      </w:r>
    </w:p>
    <w:p w14:paraId="4FD26561" w14:textId="573D340E" w:rsidR="00171C66" w:rsidRPr="00633194" w:rsidRDefault="00171C66" w:rsidP="00FB43C8">
      <w:pPr>
        <w:pStyle w:val="ListParagraph"/>
        <w:numPr>
          <w:ilvl w:val="0"/>
          <w:numId w:val="6"/>
        </w:numPr>
        <w:rPr>
          <w:rFonts w:ascii="Arial" w:hAnsi="Arial" w:cs="Arial"/>
        </w:rPr>
      </w:pPr>
      <w:r w:rsidRPr="00633194">
        <w:rPr>
          <w:rFonts w:ascii="Arial" w:hAnsi="Arial" w:cs="Arial"/>
        </w:rPr>
        <w:t xml:space="preserve">Changing staff behaviour to turn off lights </w:t>
      </w:r>
      <w:r w:rsidR="00BE42AC" w:rsidRPr="00633194">
        <w:rPr>
          <w:rFonts w:ascii="Arial" w:hAnsi="Arial" w:cs="Arial"/>
        </w:rPr>
        <w:t xml:space="preserve">and monitors off </w:t>
      </w:r>
      <w:r w:rsidRPr="00633194">
        <w:rPr>
          <w:rFonts w:ascii="Arial" w:hAnsi="Arial" w:cs="Arial"/>
        </w:rPr>
        <w:t>at night and turn off equipment when not in use</w:t>
      </w:r>
    </w:p>
    <w:p w14:paraId="55882935" w14:textId="27FFC895" w:rsidR="00171C66" w:rsidRPr="00633194" w:rsidRDefault="00171C66" w:rsidP="00FB43C8">
      <w:pPr>
        <w:pStyle w:val="ListParagraph"/>
        <w:numPr>
          <w:ilvl w:val="0"/>
          <w:numId w:val="6"/>
        </w:numPr>
        <w:rPr>
          <w:rFonts w:ascii="Arial" w:hAnsi="Arial" w:cs="Arial"/>
        </w:rPr>
      </w:pPr>
      <w:r w:rsidRPr="00633194">
        <w:rPr>
          <w:rFonts w:ascii="Arial" w:hAnsi="Arial" w:cs="Arial"/>
        </w:rPr>
        <w:t>Improved lighting solutions which have short payback periods, such as installing LED lights</w:t>
      </w:r>
    </w:p>
    <w:p w14:paraId="2C9E6B27" w14:textId="47D98844" w:rsidR="00F748B6" w:rsidRPr="00633194" w:rsidRDefault="00171C66" w:rsidP="00FB43C8">
      <w:pPr>
        <w:pStyle w:val="ListParagraph"/>
        <w:numPr>
          <w:ilvl w:val="0"/>
          <w:numId w:val="6"/>
        </w:numPr>
        <w:rPr>
          <w:rFonts w:ascii="Arial" w:hAnsi="Arial" w:cs="Arial"/>
        </w:rPr>
      </w:pPr>
      <w:r w:rsidRPr="00633194">
        <w:rPr>
          <w:rFonts w:ascii="Arial" w:hAnsi="Arial" w:cs="Arial"/>
        </w:rPr>
        <w:t>Investigating energy efficient alternatives when purchasing appliances such as fridges and hot water services.</w:t>
      </w:r>
    </w:p>
    <w:p w14:paraId="7F4D6AE5" w14:textId="436977F0" w:rsidR="00134ED3" w:rsidRPr="00633194" w:rsidRDefault="00134ED3" w:rsidP="00134ED3">
      <w:pPr>
        <w:rPr>
          <w:rFonts w:ascii="Arial" w:hAnsi="Arial" w:cs="Arial"/>
        </w:rPr>
      </w:pPr>
    </w:p>
    <w:p w14:paraId="4C00D6AB" w14:textId="3CFBEE08" w:rsidR="00134ED3" w:rsidRPr="00633194" w:rsidRDefault="00134ED3" w:rsidP="00134ED3">
      <w:pPr>
        <w:pStyle w:val="Heading2"/>
        <w:rPr>
          <w:rFonts w:ascii="Arial" w:hAnsi="Arial" w:cs="Arial"/>
          <w:color w:val="2E74B5" w:themeColor="accent5" w:themeShade="BF"/>
          <w:sz w:val="28"/>
          <w:szCs w:val="28"/>
        </w:rPr>
      </w:pPr>
      <w:bookmarkStart w:id="82" w:name="_Toc84146279"/>
      <w:bookmarkStart w:id="83" w:name="_Toc134541202"/>
      <w:r w:rsidRPr="00633194">
        <w:rPr>
          <w:rFonts w:ascii="Arial" w:hAnsi="Arial" w:cs="Arial"/>
          <w:color w:val="2E74B5" w:themeColor="accent5" w:themeShade="BF"/>
          <w:sz w:val="28"/>
          <w:szCs w:val="28"/>
        </w:rPr>
        <w:lastRenderedPageBreak/>
        <w:t>Waste</w:t>
      </w:r>
      <w:bookmarkEnd w:id="82"/>
      <w:bookmarkEnd w:id="83"/>
    </w:p>
    <w:p w14:paraId="27E774F6" w14:textId="77777777" w:rsidR="00D220C7" w:rsidRPr="00633194" w:rsidRDefault="00D220C7" w:rsidP="00D220C7">
      <w:pPr>
        <w:rPr>
          <w:rFonts w:ascii="Arial" w:hAnsi="Arial" w:cs="Arial"/>
        </w:rPr>
      </w:pPr>
    </w:p>
    <w:p w14:paraId="02499029" w14:textId="77777777" w:rsidR="008E3E8C" w:rsidRPr="00633194" w:rsidRDefault="00951C1B" w:rsidP="008E3E8C">
      <w:pPr>
        <w:rPr>
          <w:rFonts w:ascii="Arial" w:hAnsi="Arial" w:cs="Arial"/>
        </w:rPr>
      </w:pPr>
      <w:r w:rsidRPr="00633194">
        <w:rPr>
          <w:rFonts w:ascii="Arial" w:hAnsi="Arial" w:cs="Arial"/>
        </w:rPr>
        <w:t>The main opportunity for reducing waste is to identify any sources where waste can be eliminated.</w:t>
      </w:r>
      <w:r w:rsidR="008E3E8C" w:rsidRPr="00633194">
        <w:rPr>
          <w:rFonts w:ascii="Arial" w:hAnsi="Arial" w:cs="Arial"/>
        </w:rPr>
        <w:t xml:space="preserve"> This can be done by reviewing processes that generate waste and determining where waste elimination can occur in the process. </w:t>
      </w:r>
    </w:p>
    <w:p w14:paraId="7403026A" w14:textId="3300428B" w:rsidR="00951C1B" w:rsidRPr="00633194" w:rsidRDefault="00951C1B" w:rsidP="00951C1B">
      <w:pPr>
        <w:spacing w:before="120" w:after="120"/>
        <w:rPr>
          <w:rFonts w:ascii="Arial" w:hAnsi="Arial" w:cs="Arial"/>
        </w:rPr>
      </w:pPr>
      <w:r w:rsidRPr="00633194">
        <w:rPr>
          <w:rFonts w:ascii="Arial" w:hAnsi="Arial" w:cs="Arial"/>
        </w:rPr>
        <w:t xml:space="preserve"> The second opportunity is by increasing the rate of recycling which can occur. For example, you can collect and sort your soft plastic</w:t>
      </w:r>
      <w:r w:rsidR="000957C4" w:rsidRPr="00633194">
        <w:rPr>
          <w:rFonts w:ascii="Arial" w:hAnsi="Arial" w:cs="Arial"/>
        </w:rPr>
        <w:t>s</w:t>
      </w:r>
      <w:r w:rsidRPr="00633194">
        <w:rPr>
          <w:rFonts w:ascii="Arial" w:hAnsi="Arial" w:cs="Arial"/>
        </w:rPr>
        <w:t>, polystyrene and other recyclable waste and take it the appropriate collection points.</w:t>
      </w:r>
    </w:p>
    <w:p w14:paraId="63CE0FD6" w14:textId="77777777" w:rsidR="002C707C" w:rsidRPr="00633194" w:rsidRDefault="002C707C" w:rsidP="00134ED3">
      <w:pPr>
        <w:rPr>
          <w:rFonts w:ascii="Arial" w:hAnsi="Arial" w:cs="Arial"/>
        </w:rPr>
      </w:pPr>
    </w:p>
    <w:p w14:paraId="02ACCA56" w14:textId="144C96F0" w:rsidR="00FD39CB" w:rsidRPr="00633194" w:rsidRDefault="00FD39CB" w:rsidP="00FD39CB">
      <w:pPr>
        <w:pStyle w:val="Heading2"/>
        <w:rPr>
          <w:rFonts w:ascii="Arial" w:hAnsi="Arial" w:cs="Arial"/>
          <w:color w:val="2E74B5" w:themeColor="accent5" w:themeShade="BF"/>
          <w:sz w:val="28"/>
          <w:szCs w:val="28"/>
        </w:rPr>
      </w:pPr>
      <w:bookmarkStart w:id="84" w:name="_Toc83740923"/>
      <w:bookmarkStart w:id="85" w:name="_Toc84146281"/>
      <w:bookmarkStart w:id="86" w:name="_Toc134541203"/>
      <w:r w:rsidRPr="00633194">
        <w:rPr>
          <w:rFonts w:ascii="Arial" w:hAnsi="Arial" w:cs="Arial"/>
          <w:color w:val="2E74B5" w:themeColor="accent5" w:themeShade="BF"/>
          <w:sz w:val="28"/>
          <w:szCs w:val="28"/>
        </w:rPr>
        <w:t>Travel</w:t>
      </w:r>
      <w:bookmarkEnd w:id="84"/>
      <w:bookmarkEnd w:id="85"/>
      <w:bookmarkEnd w:id="86"/>
      <w:r w:rsidRPr="00633194">
        <w:rPr>
          <w:rFonts w:ascii="Arial" w:hAnsi="Arial" w:cs="Arial"/>
          <w:color w:val="2E74B5" w:themeColor="accent5" w:themeShade="BF"/>
          <w:sz w:val="28"/>
          <w:szCs w:val="28"/>
        </w:rPr>
        <w:t xml:space="preserve"> </w:t>
      </w:r>
    </w:p>
    <w:p w14:paraId="594730AE" w14:textId="77777777" w:rsidR="00D220C7" w:rsidRPr="00633194" w:rsidRDefault="00D220C7" w:rsidP="00D220C7">
      <w:pPr>
        <w:rPr>
          <w:rFonts w:ascii="Arial" w:hAnsi="Arial" w:cs="Arial"/>
        </w:rPr>
      </w:pPr>
    </w:p>
    <w:p w14:paraId="39DAF7D2" w14:textId="7CA385BD" w:rsidR="00FD39CB" w:rsidRPr="00633194" w:rsidRDefault="00FD39CB" w:rsidP="00FD39CB">
      <w:pPr>
        <w:rPr>
          <w:rFonts w:ascii="Arial" w:hAnsi="Arial" w:cs="Arial"/>
        </w:rPr>
      </w:pPr>
      <w:r w:rsidRPr="00633194">
        <w:rPr>
          <w:rFonts w:ascii="Arial" w:hAnsi="Arial" w:cs="Arial"/>
        </w:rPr>
        <w:t xml:space="preserve">Travel emissions encompass flights, </w:t>
      </w:r>
      <w:r w:rsidR="0082791F" w:rsidRPr="00633194">
        <w:rPr>
          <w:rFonts w:ascii="Arial" w:hAnsi="Arial" w:cs="Arial"/>
        </w:rPr>
        <w:t>accommodation,</w:t>
      </w:r>
      <w:r w:rsidRPr="00633194">
        <w:rPr>
          <w:rFonts w:ascii="Arial" w:hAnsi="Arial" w:cs="Arial"/>
        </w:rPr>
        <w:t xml:space="preserve"> and taxis/ rental cars. These emissions are entirely activity based, </w:t>
      </w:r>
      <w:r w:rsidR="0082791F" w:rsidRPr="00633194">
        <w:rPr>
          <w:rFonts w:ascii="Arial" w:hAnsi="Arial" w:cs="Arial"/>
        </w:rPr>
        <w:t>therefore,</w:t>
      </w:r>
      <w:r w:rsidRPr="00633194">
        <w:rPr>
          <w:rFonts w:ascii="Arial" w:hAnsi="Arial" w:cs="Arial"/>
        </w:rPr>
        <w:t xml:space="preserve"> to achieve a reduction in these emissions there would need to be a reduction the amount of travel undertaken (e.g. using virtual meetings).</w:t>
      </w:r>
    </w:p>
    <w:p w14:paraId="79FED509" w14:textId="77777777" w:rsidR="00892CB7" w:rsidRPr="00633194" w:rsidRDefault="00892CB7" w:rsidP="00C535EA">
      <w:pPr>
        <w:pStyle w:val="BodyText"/>
        <w:rPr>
          <w:rFonts w:ascii="Arial" w:hAnsi="Arial" w:cs="Arial"/>
        </w:rPr>
      </w:pPr>
      <w:bookmarkStart w:id="87" w:name="_Toc77335558"/>
      <w:bookmarkStart w:id="88" w:name="_Toc77333907"/>
      <w:bookmarkStart w:id="89" w:name="_Toc77334310"/>
      <w:bookmarkStart w:id="90" w:name="_Toc77335559"/>
      <w:bookmarkEnd w:id="87"/>
      <w:bookmarkEnd w:id="88"/>
      <w:bookmarkEnd w:id="89"/>
      <w:bookmarkEnd w:id="90"/>
    </w:p>
    <w:p w14:paraId="46523B5E" w14:textId="7E823A22" w:rsidR="00F10E9F" w:rsidRPr="00852789" w:rsidRDefault="00A30528" w:rsidP="00852789">
      <w:pPr>
        <w:pStyle w:val="Heading1"/>
        <w:spacing w:before="360"/>
        <w:rPr>
          <w:rFonts w:ascii="Arial" w:hAnsi="Arial" w:cs="Arial"/>
          <w:color w:val="2E74B5" w:themeColor="accent5" w:themeShade="BF"/>
        </w:rPr>
      </w:pPr>
      <w:bookmarkStart w:id="91" w:name="_Toc134541206"/>
      <w:r w:rsidRPr="00852789">
        <w:rPr>
          <w:rFonts w:ascii="Arial" w:hAnsi="Arial" w:cs="Arial"/>
          <w:color w:val="2E74B5" w:themeColor="accent5" w:themeShade="BF"/>
        </w:rPr>
        <w:t>B</w:t>
      </w:r>
      <w:r w:rsidR="00F10E9F" w:rsidRPr="00852789">
        <w:rPr>
          <w:rFonts w:ascii="Arial" w:hAnsi="Arial" w:cs="Arial"/>
          <w:color w:val="2E74B5" w:themeColor="accent5" w:themeShade="BF"/>
        </w:rPr>
        <w:t>aseline</w:t>
      </w:r>
      <w:bookmarkEnd w:id="91"/>
      <w:r w:rsidRPr="00852789">
        <w:rPr>
          <w:rFonts w:ascii="Arial" w:hAnsi="Arial" w:cs="Arial"/>
          <w:color w:val="2E74B5" w:themeColor="accent5" w:themeShade="BF"/>
        </w:rPr>
        <w:t xml:space="preserve"> year</w:t>
      </w:r>
    </w:p>
    <w:p w14:paraId="329C9ACD" w14:textId="77777777" w:rsidR="00F10E9F" w:rsidRPr="00633194" w:rsidRDefault="00F10E9F" w:rsidP="00DC7CFD">
      <w:pPr>
        <w:rPr>
          <w:rFonts w:ascii="Arial" w:hAnsi="Arial" w:cs="Arial"/>
        </w:rPr>
      </w:pPr>
    </w:p>
    <w:p w14:paraId="03F6FEE6" w14:textId="0A27284A" w:rsidR="00B176FA" w:rsidRPr="00633194" w:rsidRDefault="00B176FA" w:rsidP="00B176FA">
      <w:pPr>
        <w:rPr>
          <w:rFonts w:ascii="Arial" w:hAnsi="Arial" w:cs="Arial"/>
        </w:rPr>
      </w:pPr>
      <w:r w:rsidRPr="00633194">
        <w:rPr>
          <w:rFonts w:ascii="Arial" w:hAnsi="Arial" w:cs="Arial"/>
        </w:rPr>
        <w:t xml:space="preserve">A baseline year is </w:t>
      </w:r>
      <w:r w:rsidR="00A30528">
        <w:rPr>
          <w:rFonts w:ascii="Arial" w:hAnsi="Arial" w:cs="Arial"/>
        </w:rPr>
        <w:t>used</w:t>
      </w:r>
      <w:r w:rsidRPr="00633194">
        <w:rPr>
          <w:rFonts w:ascii="Arial" w:hAnsi="Arial" w:cs="Arial"/>
        </w:rPr>
        <w:t xml:space="preserve"> for </w:t>
      </w:r>
      <w:r w:rsidR="00DE3B1E" w:rsidRPr="00633194">
        <w:rPr>
          <w:rFonts w:ascii="Arial" w:hAnsi="Arial" w:cs="Arial"/>
        </w:rPr>
        <w:t>ICO Traders</w:t>
      </w:r>
      <w:r w:rsidRPr="00633194">
        <w:rPr>
          <w:rFonts w:ascii="Arial" w:hAnsi="Arial" w:cs="Arial"/>
        </w:rPr>
        <w:t xml:space="preserve"> to measure emissions against in future years (for example, when setting reduction targets against a baseline year). </w:t>
      </w:r>
    </w:p>
    <w:p w14:paraId="359D7BE5" w14:textId="77777777" w:rsidR="00B176FA" w:rsidRPr="00633194" w:rsidRDefault="00B176FA" w:rsidP="00B176FA">
      <w:pPr>
        <w:rPr>
          <w:rFonts w:ascii="Arial" w:hAnsi="Arial" w:cs="Arial"/>
        </w:rPr>
      </w:pPr>
    </w:p>
    <w:p w14:paraId="5F562D9B" w14:textId="63BB3C69" w:rsidR="00C500A7" w:rsidRDefault="00B176FA" w:rsidP="00B176FA">
      <w:pPr>
        <w:rPr>
          <w:rFonts w:ascii="Arial" w:hAnsi="Arial" w:cs="Arial"/>
        </w:rPr>
      </w:pPr>
      <w:r w:rsidRPr="00633194">
        <w:rPr>
          <w:rFonts w:ascii="Arial" w:hAnsi="Arial" w:cs="Arial"/>
        </w:rPr>
        <w:t xml:space="preserve">The </w:t>
      </w:r>
      <w:r w:rsidR="00AD2AC7">
        <w:rPr>
          <w:rFonts w:ascii="Arial" w:hAnsi="Arial" w:cs="Arial"/>
        </w:rPr>
        <w:t xml:space="preserve">FY2022 </w:t>
      </w:r>
      <w:r w:rsidRPr="00633194">
        <w:rPr>
          <w:rFonts w:ascii="Arial" w:hAnsi="Arial" w:cs="Arial"/>
        </w:rPr>
        <w:t>year</w:t>
      </w:r>
      <w:r w:rsidR="00AD2AC7">
        <w:rPr>
          <w:rFonts w:ascii="Arial" w:hAnsi="Arial" w:cs="Arial"/>
        </w:rPr>
        <w:t xml:space="preserve"> is </w:t>
      </w:r>
      <w:r w:rsidRPr="00633194">
        <w:rPr>
          <w:rFonts w:ascii="Arial" w:hAnsi="Arial" w:cs="Arial"/>
        </w:rPr>
        <w:t xml:space="preserve">considered </w:t>
      </w:r>
      <w:r w:rsidR="00DE3B1E" w:rsidRPr="00633194">
        <w:rPr>
          <w:rFonts w:ascii="Arial" w:hAnsi="Arial" w:cs="Arial"/>
        </w:rPr>
        <w:t>ICO Traders</w:t>
      </w:r>
      <w:r w:rsidRPr="00633194">
        <w:rPr>
          <w:rFonts w:ascii="Arial" w:hAnsi="Arial" w:cs="Arial"/>
        </w:rPr>
        <w:t xml:space="preserve"> baseline year</w:t>
      </w:r>
      <w:r w:rsidR="009562FA">
        <w:rPr>
          <w:rFonts w:ascii="Arial" w:hAnsi="Arial" w:cs="Arial"/>
        </w:rPr>
        <w:t xml:space="preserve"> (note - </w:t>
      </w:r>
      <w:r w:rsidR="00A21C30">
        <w:rPr>
          <w:rFonts w:ascii="Arial" w:hAnsi="Arial" w:cs="Arial"/>
        </w:rPr>
        <w:t>there</w:t>
      </w:r>
      <w:r w:rsidRPr="00633194">
        <w:rPr>
          <w:rFonts w:ascii="Arial" w:hAnsi="Arial" w:cs="Arial"/>
        </w:rPr>
        <w:t xml:space="preserve"> w</w:t>
      </w:r>
      <w:r w:rsidR="009562FA">
        <w:rPr>
          <w:rFonts w:ascii="Arial" w:hAnsi="Arial" w:cs="Arial"/>
        </w:rPr>
        <w:t>ere</w:t>
      </w:r>
      <w:r w:rsidRPr="00633194">
        <w:rPr>
          <w:rFonts w:ascii="Arial" w:hAnsi="Arial" w:cs="Arial"/>
        </w:rPr>
        <w:t xml:space="preserve"> no significant impact</w:t>
      </w:r>
      <w:r w:rsidR="009562FA">
        <w:rPr>
          <w:rFonts w:ascii="Arial" w:hAnsi="Arial" w:cs="Arial"/>
        </w:rPr>
        <w:t>s</w:t>
      </w:r>
      <w:r w:rsidRPr="00633194">
        <w:rPr>
          <w:rFonts w:ascii="Arial" w:hAnsi="Arial" w:cs="Arial"/>
        </w:rPr>
        <w:t xml:space="preserve"> from COVID-19 on the operations (and therefore emissions) of the company</w:t>
      </w:r>
      <w:r w:rsidR="009562FA">
        <w:rPr>
          <w:rFonts w:ascii="Arial" w:hAnsi="Arial" w:cs="Arial"/>
        </w:rPr>
        <w:t>)</w:t>
      </w:r>
      <w:r w:rsidRPr="00633194">
        <w:rPr>
          <w:rFonts w:ascii="Arial" w:hAnsi="Arial" w:cs="Arial"/>
        </w:rPr>
        <w:t xml:space="preserve">. </w:t>
      </w:r>
    </w:p>
    <w:p w14:paraId="2D9E7CAD" w14:textId="77777777" w:rsidR="00A30528" w:rsidRPr="00633194" w:rsidRDefault="00A30528" w:rsidP="00F10E9F">
      <w:pPr>
        <w:rPr>
          <w:rFonts w:ascii="Arial" w:hAnsi="Arial" w:cs="Arial"/>
        </w:rPr>
      </w:pPr>
    </w:p>
    <w:p w14:paraId="39AED3B2" w14:textId="77777777" w:rsidR="00D220C7" w:rsidRPr="00633194" w:rsidRDefault="00D220C7" w:rsidP="00F10E9F">
      <w:pPr>
        <w:rPr>
          <w:rFonts w:ascii="Arial" w:hAnsi="Arial" w:cs="Arial"/>
        </w:rPr>
      </w:pPr>
    </w:p>
    <w:p w14:paraId="6F19954B" w14:textId="1724F0FF" w:rsidR="002E22CB" w:rsidRPr="00633194" w:rsidRDefault="002E22CB" w:rsidP="008328AE">
      <w:pPr>
        <w:pStyle w:val="Heading2"/>
        <w:rPr>
          <w:rFonts w:ascii="Arial" w:hAnsi="Arial" w:cs="Arial"/>
          <w:color w:val="2E74B5" w:themeColor="accent5" w:themeShade="BF"/>
          <w:sz w:val="28"/>
          <w:szCs w:val="28"/>
        </w:rPr>
      </w:pPr>
      <w:bookmarkStart w:id="92" w:name="_Toc134541207"/>
      <w:r w:rsidRPr="00633194">
        <w:rPr>
          <w:rFonts w:ascii="Arial" w:hAnsi="Arial" w:cs="Arial"/>
          <w:color w:val="2E74B5" w:themeColor="accent5" w:themeShade="BF"/>
          <w:sz w:val="28"/>
          <w:szCs w:val="28"/>
        </w:rPr>
        <w:t>Emissions reduction targets</w:t>
      </w:r>
      <w:bookmarkEnd w:id="92"/>
    </w:p>
    <w:p w14:paraId="7E677654" w14:textId="77777777" w:rsidR="00F15515" w:rsidRPr="00633194" w:rsidRDefault="00F15515" w:rsidP="00F15515">
      <w:pPr>
        <w:rPr>
          <w:rFonts w:ascii="Arial" w:hAnsi="Arial" w:cs="Arial"/>
        </w:rPr>
      </w:pPr>
    </w:p>
    <w:p w14:paraId="62337C49" w14:textId="7FFEC8C2" w:rsidR="00F15515" w:rsidRPr="00633194" w:rsidRDefault="00F15515" w:rsidP="00F15515">
      <w:pPr>
        <w:rPr>
          <w:rFonts w:ascii="Arial" w:hAnsi="Arial" w:cs="Arial"/>
        </w:rPr>
      </w:pPr>
      <w:r w:rsidRPr="00633194">
        <w:rPr>
          <w:rFonts w:ascii="Arial" w:hAnsi="Arial" w:cs="Arial"/>
        </w:rPr>
        <w:t xml:space="preserve">There are number of approaches that could be used </w:t>
      </w:r>
      <w:r w:rsidR="00952D16" w:rsidRPr="00633194">
        <w:rPr>
          <w:rFonts w:ascii="Arial" w:hAnsi="Arial" w:cs="Arial"/>
        </w:rPr>
        <w:t xml:space="preserve">by </w:t>
      </w:r>
      <w:r w:rsidR="00C37CFF" w:rsidRPr="00633194">
        <w:rPr>
          <w:rFonts w:ascii="Arial" w:hAnsi="Arial" w:cs="Arial"/>
        </w:rPr>
        <w:t xml:space="preserve">ICO Traders </w:t>
      </w:r>
      <w:r w:rsidRPr="00633194">
        <w:rPr>
          <w:rFonts w:ascii="Arial" w:hAnsi="Arial" w:cs="Arial"/>
        </w:rPr>
        <w:t>to set</w:t>
      </w:r>
      <w:r w:rsidR="00952D16" w:rsidRPr="00633194">
        <w:rPr>
          <w:rFonts w:ascii="Arial" w:hAnsi="Arial" w:cs="Arial"/>
        </w:rPr>
        <w:t xml:space="preserve"> emissions reduction</w:t>
      </w:r>
      <w:r w:rsidRPr="00633194">
        <w:rPr>
          <w:rFonts w:ascii="Arial" w:hAnsi="Arial" w:cs="Arial"/>
        </w:rPr>
        <w:t xml:space="preserve"> targets. Some </w:t>
      </w:r>
      <w:r w:rsidR="00BE36B5" w:rsidRPr="00633194">
        <w:rPr>
          <w:rFonts w:ascii="Arial" w:hAnsi="Arial" w:cs="Arial"/>
        </w:rPr>
        <w:t xml:space="preserve">potential approaches </w:t>
      </w:r>
      <w:r w:rsidRPr="00633194">
        <w:rPr>
          <w:rFonts w:ascii="Arial" w:hAnsi="Arial" w:cs="Arial"/>
        </w:rPr>
        <w:t>are listed below.</w:t>
      </w:r>
    </w:p>
    <w:p w14:paraId="604A3967" w14:textId="1A891E8E" w:rsidR="00D220C7" w:rsidRPr="00633194" w:rsidRDefault="00D220C7" w:rsidP="00F15515">
      <w:pPr>
        <w:rPr>
          <w:rFonts w:ascii="Arial" w:hAnsi="Arial" w:cs="Arial"/>
        </w:rPr>
      </w:pPr>
    </w:p>
    <w:p w14:paraId="4BFD6E68" w14:textId="77777777" w:rsidR="00C37CFF" w:rsidRPr="00633194" w:rsidRDefault="00C37CFF" w:rsidP="00F15515">
      <w:pPr>
        <w:rPr>
          <w:rFonts w:ascii="Arial" w:hAnsi="Arial" w:cs="Arial"/>
        </w:rPr>
      </w:pPr>
    </w:p>
    <w:p w14:paraId="51FA6B75" w14:textId="0050C45E" w:rsidR="00C37CFF" w:rsidRPr="00633194" w:rsidRDefault="00D220C7" w:rsidP="00C37CFF">
      <w:pPr>
        <w:pStyle w:val="Tableheading"/>
        <w:spacing w:before="48" w:after="48"/>
        <w:rPr>
          <w:rFonts w:ascii="Arial" w:hAnsi="Arial" w:cs="Arial"/>
          <w:szCs w:val="20"/>
        </w:rPr>
      </w:pPr>
      <w:r w:rsidRPr="00633194">
        <w:rPr>
          <w:rFonts w:ascii="Arial" w:hAnsi="Arial" w:cs="Arial"/>
          <w:szCs w:val="20"/>
        </w:rPr>
        <w:t xml:space="preserve">Table </w:t>
      </w:r>
      <w:r w:rsidR="000C7CEF">
        <w:rPr>
          <w:rFonts w:ascii="Arial" w:hAnsi="Arial" w:cs="Arial"/>
          <w:szCs w:val="20"/>
        </w:rPr>
        <w:t>7</w:t>
      </w:r>
      <w:r w:rsidRPr="00633194">
        <w:rPr>
          <w:rFonts w:ascii="Arial" w:hAnsi="Arial" w:cs="Arial"/>
          <w:szCs w:val="20"/>
        </w:rPr>
        <w:t xml:space="preserve">:  Emissions reductions targets options for </w:t>
      </w:r>
      <w:r w:rsidR="00C37CFF" w:rsidRPr="00633194">
        <w:rPr>
          <w:rFonts w:ascii="Arial" w:hAnsi="Arial" w:cs="Arial"/>
          <w:szCs w:val="20"/>
        </w:rPr>
        <w:t>ICO Traders</w:t>
      </w:r>
    </w:p>
    <w:p w14:paraId="6C33DB74" w14:textId="77777777" w:rsidR="00F15515" w:rsidRPr="00633194" w:rsidRDefault="00F15515" w:rsidP="00F15515">
      <w:pPr>
        <w:rPr>
          <w:rFonts w:ascii="Arial" w:hAnsi="Arial" w:cs="Arial"/>
        </w:rPr>
      </w:pPr>
    </w:p>
    <w:tbl>
      <w:tblPr>
        <w:tblStyle w:val="TableGrid"/>
        <w:tblW w:w="0" w:type="auto"/>
        <w:tblLook w:val="04A0" w:firstRow="1" w:lastRow="0" w:firstColumn="1" w:lastColumn="0" w:noHBand="0" w:noVBand="1"/>
      </w:tblPr>
      <w:tblGrid>
        <w:gridCol w:w="1885"/>
        <w:gridCol w:w="3690"/>
        <w:gridCol w:w="4320"/>
      </w:tblGrid>
      <w:tr w:rsidR="00952D16" w:rsidRPr="00633194" w14:paraId="6B0F5E38" w14:textId="77777777" w:rsidTr="00BE36B5">
        <w:tc>
          <w:tcPr>
            <w:tcW w:w="1885" w:type="dxa"/>
          </w:tcPr>
          <w:p w14:paraId="1C76D04D" w14:textId="77777777" w:rsidR="00952D16" w:rsidRPr="00633194" w:rsidRDefault="00952D16" w:rsidP="00BA702B">
            <w:pPr>
              <w:rPr>
                <w:rFonts w:ascii="Arial" w:hAnsi="Arial" w:cs="Arial"/>
                <w:b/>
                <w:bCs/>
                <w:sz w:val="20"/>
                <w:szCs w:val="20"/>
              </w:rPr>
            </w:pPr>
            <w:r w:rsidRPr="00633194">
              <w:rPr>
                <w:rFonts w:ascii="Arial" w:hAnsi="Arial" w:cs="Arial"/>
                <w:b/>
                <w:bCs/>
                <w:sz w:val="20"/>
                <w:szCs w:val="20"/>
              </w:rPr>
              <w:t>Approach</w:t>
            </w:r>
          </w:p>
        </w:tc>
        <w:tc>
          <w:tcPr>
            <w:tcW w:w="3690" w:type="dxa"/>
          </w:tcPr>
          <w:p w14:paraId="1521E7D3" w14:textId="77777777" w:rsidR="00952D16" w:rsidRPr="00633194" w:rsidRDefault="00952D16" w:rsidP="00BA702B">
            <w:pPr>
              <w:rPr>
                <w:rFonts w:ascii="Arial" w:hAnsi="Arial" w:cs="Arial"/>
                <w:b/>
                <w:bCs/>
                <w:sz w:val="20"/>
                <w:szCs w:val="20"/>
              </w:rPr>
            </w:pPr>
            <w:r w:rsidRPr="00633194">
              <w:rPr>
                <w:rFonts w:ascii="Arial" w:hAnsi="Arial" w:cs="Arial"/>
                <w:b/>
                <w:bCs/>
                <w:sz w:val="20"/>
                <w:szCs w:val="20"/>
              </w:rPr>
              <w:t>Description</w:t>
            </w:r>
          </w:p>
        </w:tc>
        <w:tc>
          <w:tcPr>
            <w:tcW w:w="4320" w:type="dxa"/>
          </w:tcPr>
          <w:p w14:paraId="50C758ED" w14:textId="77777777" w:rsidR="00952D16" w:rsidRPr="00633194" w:rsidRDefault="00952D16" w:rsidP="00BA702B">
            <w:pPr>
              <w:rPr>
                <w:rFonts w:ascii="Arial" w:hAnsi="Arial" w:cs="Arial"/>
                <w:b/>
                <w:bCs/>
                <w:sz w:val="20"/>
                <w:szCs w:val="20"/>
              </w:rPr>
            </w:pPr>
            <w:r w:rsidRPr="00633194">
              <w:rPr>
                <w:rFonts w:ascii="Arial" w:hAnsi="Arial" w:cs="Arial"/>
                <w:b/>
                <w:bCs/>
                <w:sz w:val="20"/>
                <w:szCs w:val="20"/>
              </w:rPr>
              <w:t>What level of reduction is required?</w:t>
            </w:r>
          </w:p>
        </w:tc>
      </w:tr>
      <w:tr w:rsidR="00AA0BE3" w:rsidRPr="00633194" w14:paraId="091F1192" w14:textId="77777777" w:rsidTr="00BE36B5">
        <w:tc>
          <w:tcPr>
            <w:tcW w:w="1885" w:type="dxa"/>
          </w:tcPr>
          <w:p w14:paraId="479E7079" w14:textId="75FB60D3" w:rsidR="00AA0BE3" w:rsidRPr="00633194" w:rsidRDefault="00AA0BE3" w:rsidP="00AA0BE3">
            <w:pPr>
              <w:rPr>
                <w:rFonts w:ascii="Arial" w:hAnsi="Arial" w:cs="Arial"/>
                <w:sz w:val="20"/>
                <w:szCs w:val="20"/>
              </w:rPr>
            </w:pPr>
            <w:r w:rsidRPr="00633194">
              <w:rPr>
                <w:rFonts w:ascii="Arial" w:hAnsi="Arial" w:cs="Arial"/>
                <w:sz w:val="20"/>
                <w:szCs w:val="20"/>
              </w:rPr>
              <w:t>Science Based Targets (SBTi)</w:t>
            </w:r>
          </w:p>
        </w:tc>
        <w:tc>
          <w:tcPr>
            <w:tcW w:w="3690" w:type="dxa"/>
          </w:tcPr>
          <w:p w14:paraId="47BE683A" w14:textId="77777777" w:rsidR="00AA0BE3" w:rsidRPr="00633194" w:rsidRDefault="00AA0BE3" w:rsidP="00AA0BE3">
            <w:pPr>
              <w:rPr>
                <w:rFonts w:ascii="Arial" w:hAnsi="Arial" w:cs="Arial"/>
                <w:sz w:val="20"/>
                <w:szCs w:val="20"/>
              </w:rPr>
            </w:pPr>
            <w:r w:rsidRPr="00633194">
              <w:rPr>
                <w:rFonts w:ascii="Arial" w:hAnsi="Arial" w:cs="Arial"/>
                <w:sz w:val="20"/>
                <w:szCs w:val="20"/>
              </w:rPr>
              <w:t>The Science Based Targets initiative has grown to become the most common approach to target setting used globally by companies.</w:t>
            </w:r>
          </w:p>
          <w:p w14:paraId="6EB1505C" w14:textId="77777777" w:rsidR="00AA0BE3" w:rsidRPr="00633194" w:rsidRDefault="00AA0BE3" w:rsidP="00AA0BE3">
            <w:pPr>
              <w:rPr>
                <w:rFonts w:ascii="Arial" w:hAnsi="Arial" w:cs="Arial"/>
                <w:sz w:val="20"/>
                <w:szCs w:val="20"/>
              </w:rPr>
            </w:pPr>
          </w:p>
          <w:p w14:paraId="2364CAB7" w14:textId="77777777" w:rsidR="00AA0BE3" w:rsidRPr="00633194" w:rsidRDefault="00AA0BE3" w:rsidP="00AA0BE3">
            <w:pPr>
              <w:rPr>
                <w:rFonts w:ascii="Arial" w:hAnsi="Arial" w:cs="Arial"/>
                <w:sz w:val="20"/>
                <w:szCs w:val="20"/>
              </w:rPr>
            </w:pPr>
            <w:r w:rsidRPr="00633194">
              <w:rPr>
                <w:rFonts w:ascii="Arial" w:hAnsi="Arial" w:cs="Arial"/>
                <w:sz w:val="20"/>
                <w:szCs w:val="20"/>
              </w:rPr>
              <w:t>Companies signing up to SBTi targets are required to reduce their emissions in line with limiting global warming to 1.5°C.</w:t>
            </w:r>
          </w:p>
          <w:p w14:paraId="6CC19A88" w14:textId="77777777" w:rsidR="00AA0BE3" w:rsidRPr="00633194" w:rsidRDefault="00AA0BE3" w:rsidP="00AA0BE3">
            <w:pPr>
              <w:rPr>
                <w:rFonts w:ascii="Arial" w:hAnsi="Arial" w:cs="Arial"/>
                <w:sz w:val="20"/>
                <w:szCs w:val="20"/>
              </w:rPr>
            </w:pPr>
          </w:p>
          <w:p w14:paraId="50579EB7" w14:textId="5A523B41" w:rsidR="00AA0BE3" w:rsidRPr="00633194" w:rsidRDefault="00AA0BE3" w:rsidP="00AA0BE3">
            <w:pPr>
              <w:rPr>
                <w:rFonts w:ascii="Arial" w:hAnsi="Arial" w:cs="Arial"/>
                <w:sz w:val="20"/>
                <w:szCs w:val="20"/>
              </w:rPr>
            </w:pPr>
            <w:r w:rsidRPr="00633194">
              <w:rPr>
                <w:rFonts w:ascii="Arial" w:hAnsi="Arial" w:cs="Arial"/>
                <w:sz w:val="20"/>
                <w:szCs w:val="20"/>
              </w:rPr>
              <w:t>(</w:t>
            </w:r>
            <w:hyperlink r:id="rId19" w:history="1">
              <w:r w:rsidRPr="00633194">
                <w:rPr>
                  <w:rStyle w:val="Hyperlink"/>
                  <w:rFonts w:ascii="Arial" w:hAnsi="Arial" w:cs="Arial"/>
                  <w:sz w:val="20"/>
                  <w:szCs w:val="20"/>
                </w:rPr>
                <w:t>https://sciencebasedtargets.org/</w:t>
              </w:r>
            </w:hyperlink>
            <w:r w:rsidRPr="00633194">
              <w:rPr>
                <w:rFonts w:ascii="Arial" w:hAnsi="Arial" w:cs="Arial"/>
                <w:sz w:val="20"/>
                <w:szCs w:val="20"/>
              </w:rPr>
              <w:t xml:space="preserve">) </w:t>
            </w:r>
          </w:p>
        </w:tc>
        <w:tc>
          <w:tcPr>
            <w:tcW w:w="4320" w:type="dxa"/>
          </w:tcPr>
          <w:p w14:paraId="1FB82387" w14:textId="77777777" w:rsidR="00AA0BE3" w:rsidRPr="00633194" w:rsidRDefault="00AA0BE3" w:rsidP="00AA0BE3">
            <w:pPr>
              <w:rPr>
                <w:rFonts w:ascii="Arial" w:hAnsi="Arial" w:cs="Arial"/>
                <w:sz w:val="20"/>
                <w:szCs w:val="20"/>
              </w:rPr>
            </w:pPr>
          </w:p>
          <w:p w14:paraId="7637AFA2" w14:textId="52F63992" w:rsidR="00AA0BE3" w:rsidRPr="00633194" w:rsidRDefault="00AA0BE3" w:rsidP="00AA0BE3">
            <w:pPr>
              <w:rPr>
                <w:rFonts w:ascii="Arial" w:hAnsi="Arial" w:cs="Arial"/>
                <w:sz w:val="20"/>
                <w:szCs w:val="20"/>
              </w:rPr>
            </w:pPr>
            <w:r w:rsidRPr="00633194">
              <w:rPr>
                <w:rFonts w:ascii="Arial" w:hAnsi="Arial" w:cs="Arial"/>
                <w:sz w:val="20"/>
                <w:szCs w:val="20"/>
              </w:rPr>
              <w:t xml:space="preserve">This approach commonly results in an absolute emissions reduction target of </w:t>
            </w:r>
            <w:r w:rsidR="00D220C7" w:rsidRPr="00633194">
              <w:rPr>
                <w:rFonts w:ascii="Arial" w:hAnsi="Arial" w:cs="Arial"/>
                <w:sz w:val="20"/>
                <w:szCs w:val="20"/>
              </w:rPr>
              <w:t>42</w:t>
            </w:r>
            <w:r w:rsidRPr="00633194">
              <w:rPr>
                <w:rFonts w:ascii="Arial" w:hAnsi="Arial" w:cs="Arial"/>
                <w:sz w:val="20"/>
                <w:szCs w:val="20"/>
              </w:rPr>
              <w:t xml:space="preserve">% by 2030, on Scope 1 and Scope 2 emissions (when using a FY2020 baseline). Scope 3 targets are not mandated if an organisation has less than </w:t>
            </w:r>
            <w:r w:rsidR="005E63E5">
              <w:rPr>
                <w:rFonts w:ascii="Arial" w:hAnsi="Arial" w:cs="Arial"/>
                <w:sz w:val="20"/>
                <w:szCs w:val="20"/>
              </w:rPr>
              <w:t>250</w:t>
            </w:r>
            <w:r w:rsidRPr="00633194">
              <w:rPr>
                <w:rFonts w:ascii="Arial" w:hAnsi="Arial" w:cs="Arial"/>
                <w:sz w:val="20"/>
                <w:szCs w:val="20"/>
              </w:rPr>
              <w:t xml:space="preserve"> FTE.</w:t>
            </w:r>
            <w:r w:rsidR="00864292">
              <w:rPr>
                <w:rFonts w:ascii="Arial" w:hAnsi="Arial" w:cs="Arial"/>
                <w:sz w:val="20"/>
                <w:szCs w:val="20"/>
              </w:rPr>
              <w:t xml:space="preserve"> </w:t>
            </w:r>
            <w:r w:rsidR="00864292" w:rsidRPr="00864292">
              <w:rPr>
                <w:rFonts w:ascii="Arial" w:hAnsi="Arial" w:cs="Arial"/>
                <w:sz w:val="20"/>
                <w:szCs w:val="20"/>
              </w:rPr>
              <w:t>Instead, it is recommended that you commit to measure and reduce these emissions.</w:t>
            </w:r>
          </w:p>
          <w:p w14:paraId="7DCD5D12" w14:textId="77777777" w:rsidR="00AA0BE3" w:rsidRPr="00633194" w:rsidRDefault="00AA0BE3" w:rsidP="00AA0BE3">
            <w:pPr>
              <w:rPr>
                <w:rFonts w:ascii="Arial" w:hAnsi="Arial" w:cs="Arial"/>
                <w:sz w:val="20"/>
                <w:szCs w:val="20"/>
              </w:rPr>
            </w:pPr>
          </w:p>
        </w:tc>
      </w:tr>
      <w:tr w:rsidR="00DA51D0" w:rsidRPr="00633194" w14:paraId="0696DD35" w14:textId="77777777" w:rsidTr="00BE36B5">
        <w:tc>
          <w:tcPr>
            <w:tcW w:w="1885" w:type="dxa"/>
          </w:tcPr>
          <w:p w14:paraId="21B3F2A7" w14:textId="3EE5A593" w:rsidR="00DA51D0" w:rsidRPr="00633194" w:rsidRDefault="00DA51D0" w:rsidP="00DA51D0">
            <w:pPr>
              <w:rPr>
                <w:rFonts w:ascii="Arial" w:hAnsi="Arial" w:cs="Arial"/>
                <w:sz w:val="20"/>
                <w:szCs w:val="20"/>
              </w:rPr>
            </w:pPr>
            <w:r w:rsidRPr="00633194">
              <w:rPr>
                <w:rFonts w:ascii="Arial" w:hAnsi="Arial" w:cs="Arial"/>
                <w:sz w:val="20"/>
                <w:szCs w:val="20"/>
              </w:rPr>
              <w:lastRenderedPageBreak/>
              <w:t xml:space="preserve">Alignment with NZ govt targets </w:t>
            </w:r>
          </w:p>
        </w:tc>
        <w:tc>
          <w:tcPr>
            <w:tcW w:w="3690" w:type="dxa"/>
          </w:tcPr>
          <w:p w14:paraId="225B495D" w14:textId="0B0DCEE0" w:rsidR="00DA51D0" w:rsidRPr="00633194" w:rsidRDefault="00DA51D0" w:rsidP="00DA51D0">
            <w:pPr>
              <w:rPr>
                <w:rFonts w:ascii="Arial" w:hAnsi="Arial" w:cs="Arial"/>
                <w:sz w:val="20"/>
                <w:szCs w:val="20"/>
              </w:rPr>
            </w:pPr>
            <w:r w:rsidRPr="00633194">
              <w:rPr>
                <w:rFonts w:ascii="Arial" w:hAnsi="Arial" w:cs="Arial"/>
                <w:sz w:val="20"/>
                <w:szCs w:val="20"/>
              </w:rPr>
              <w:t>The NZ govt requires that all government agencies be carbon neutral by 2025.</w:t>
            </w:r>
          </w:p>
        </w:tc>
        <w:tc>
          <w:tcPr>
            <w:tcW w:w="4320" w:type="dxa"/>
          </w:tcPr>
          <w:p w14:paraId="790A9F60" w14:textId="67C7C879" w:rsidR="00DA51D0" w:rsidRPr="00633194" w:rsidRDefault="00DA51D0" w:rsidP="00DA51D0">
            <w:pPr>
              <w:rPr>
                <w:rFonts w:ascii="Arial" w:hAnsi="Arial" w:cs="Arial"/>
                <w:sz w:val="20"/>
                <w:szCs w:val="20"/>
              </w:rPr>
            </w:pPr>
            <w:r w:rsidRPr="00633194">
              <w:rPr>
                <w:rFonts w:ascii="Arial" w:hAnsi="Arial" w:cs="Arial"/>
                <w:sz w:val="20"/>
                <w:szCs w:val="20"/>
              </w:rPr>
              <w:t>Government agencies can achieve targets through a combination of emissions reductions and the purchase of offsets.</w:t>
            </w:r>
          </w:p>
        </w:tc>
      </w:tr>
    </w:tbl>
    <w:p w14:paraId="64B0E0EA" w14:textId="77777777" w:rsidR="00F15515" w:rsidRPr="00633194" w:rsidRDefault="00F15515" w:rsidP="00F15515">
      <w:pPr>
        <w:rPr>
          <w:rFonts w:ascii="Arial" w:hAnsi="Arial" w:cs="Arial"/>
        </w:rPr>
      </w:pPr>
    </w:p>
    <w:p w14:paraId="70B166B8" w14:textId="77777777" w:rsidR="00F15515" w:rsidRPr="00633194" w:rsidRDefault="00F15515" w:rsidP="00F15515">
      <w:pPr>
        <w:rPr>
          <w:rFonts w:ascii="Arial" w:hAnsi="Arial" w:cs="Arial"/>
        </w:rPr>
      </w:pPr>
    </w:p>
    <w:p w14:paraId="60BE8865" w14:textId="47CDA263" w:rsidR="00F15515" w:rsidRPr="00633194" w:rsidRDefault="00F15515" w:rsidP="00F15515">
      <w:pPr>
        <w:rPr>
          <w:rFonts w:ascii="Arial" w:hAnsi="Arial" w:cs="Arial"/>
        </w:rPr>
      </w:pPr>
      <w:r w:rsidRPr="00633194">
        <w:rPr>
          <w:rFonts w:ascii="Arial" w:hAnsi="Arial" w:cs="Arial"/>
        </w:rPr>
        <w:t xml:space="preserve">We would suggest that </w:t>
      </w:r>
      <w:r w:rsidR="00BE36B5" w:rsidRPr="00633194">
        <w:rPr>
          <w:rFonts w:ascii="Arial" w:hAnsi="Arial" w:cs="Arial"/>
        </w:rPr>
        <w:t xml:space="preserve">target setting </w:t>
      </w:r>
      <w:r w:rsidRPr="00633194">
        <w:rPr>
          <w:rFonts w:ascii="Arial" w:hAnsi="Arial" w:cs="Arial"/>
        </w:rPr>
        <w:t xml:space="preserve">be considered in conjunction with an assessment of </w:t>
      </w:r>
      <w:r w:rsidR="00BE36B5" w:rsidRPr="00633194">
        <w:rPr>
          <w:rFonts w:ascii="Arial" w:hAnsi="Arial" w:cs="Arial"/>
        </w:rPr>
        <w:t xml:space="preserve">your </w:t>
      </w:r>
      <w:r w:rsidRPr="00633194">
        <w:rPr>
          <w:rFonts w:ascii="Arial" w:hAnsi="Arial" w:cs="Arial"/>
        </w:rPr>
        <w:t xml:space="preserve">potential </w:t>
      </w:r>
      <w:r w:rsidR="00BE36B5" w:rsidRPr="00633194">
        <w:rPr>
          <w:rFonts w:ascii="Arial" w:hAnsi="Arial" w:cs="Arial"/>
        </w:rPr>
        <w:t xml:space="preserve">emissions </w:t>
      </w:r>
      <w:r w:rsidRPr="00633194">
        <w:rPr>
          <w:rFonts w:ascii="Arial" w:hAnsi="Arial" w:cs="Arial"/>
        </w:rPr>
        <w:t xml:space="preserve">reduction </w:t>
      </w:r>
      <w:r w:rsidR="00BE36B5" w:rsidRPr="00633194">
        <w:rPr>
          <w:rFonts w:ascii="Arial" w:hAnsi="Arial" w:cs="Arial"/>
        </w:rPr>
        <w:t>opportunities, in order that you can understand the potential financial costs associated with achievement of various targets</w:t>
      </w:r>
      <w:r w:rsidRPr="00633194">
        <w:rPr>
          <w:rFonts w:ascii="Arial" w:hAnsi="Arial" w:cs="Arial"/>
        </w:rPr>
        <w:t xml:space="preserve">. </w:t>
      </w:r>
    </w:p>
    <w:p w14:paraId="141581E9" w14:textId="77777777" w:rsidR="00F15515" w:rsidRPr="00633194" w:rsidRDefault="00F15515" w:rsidP="008328AE">
      <w:pPr>
        <w:pStyle w:val="Heading1"/>
        <w:spacing w:before="360"/>
        <w:rPr>
          <w:rFonts w:ascii="Arial" w:hAnsi="Arial" w:cs="Arial"/>
          <w:color w:val="2E74B5" w:themeColor="accent5" w:themeShade="BF"/>
        </w:rPr>
      </w:pPr>
      <w:bookmarkStart w:id="93" w:name="_Toc77254021"/>
      <w:bookmarkStart w:id="94" w:name="_Toc134541208"/>
      <w:r w:rsidRPr="00633194">
        <w:rPr>
          <w:rFonts w:ascii="Arial" w:hAnsi="Arial" w:cs="Arial"/>
          <w:color w:val="2E74B5" w:themeColor="accent5" w:themeShade="BF"/>
        </w:rPr>
        <w:t>References</w:t>
      </w:r>
      <w:bookmarkEnd w:id="50"/>
      <w:bookmarkEnd w:id="55"/>
      <w:bookmarkEnd w:id="56"/>
      <w:bookmarkEnd w:id="93"/>
      <w:bookmarkEnd w:id="94"/>
    </w:p>
    <w:p w14:paraId="18257581" w14:textId="33D5C926" w:rsidR="00F15515" w:rsidRPr="00633194" w:rsidRDefault="00F15515" w:rsidP="00F15515">
      <w:pPr>
        <w:pStyle w:val="BodyText"/>
        <w:rPr>
          <w:rFonts w:ascii="Arial" w:hAnsi="Arial" w:cs="Arial"/>
        </w:rPr>
      </w:pPr>
      <w:r w:rsidRPr="00633194">
        <w:rPr>
          <w:rFonts w:ascii="Arial" w:hAnsi="Arial" w:cs="Arial"/>
        </w:rPr>
        <w:t>International Organization for Standardization. ISO14064-1:</w:t>
      </w:r>
      <w:r w:rsidR="00CC5FD3">
        <w:rPr>
          <w:rFonts w:ascii="Arial" w:hAnsi="Arial" w:cs="Arial"/>
        </w:rPr>
        <w:t>2018</w:t>
      </w:r>
      <w:r w:rsidRPr="00633194">
        <w:rPr>
          <w:rFonts w:ascii="Arial" w:hAnsi="Arial" w:cs="Arial"/>
        </w:rPr>
        <w:t xml:space="preserve">. Greenhouse gases – Part 1: </w:t>
      </w:r>
      <w:r w:rsidRPr="00633194">
        <w:rPr>
          <w:rFonts w:ascii="Arial" w:hAnsi="Arial" w:cs="Arial"/>
          <w:i/>
        </w:rPr>
        <w:t>Specification with guidance at the organisation level for quantification and reporting of greenhouse gas GHG emissions and removals.</w:t>
      </w:r>
      <w:r w:rsidRPr="00633194">
        <w:rPr>
          <w:rFonts w:ascii="Arial" w:hAnsi="Arial" w:cs="Arial"/>
        </w:rPr>
        <w:t xml:space="preserve"> Geneva: ISO. </w:t>
      </w:r>
    </w:p>
    <w:p w14:paraId="35239B3E" w14:textId="2EAEDEDC" w:rsidR="008328AE" w:rsidRPr="00633194" w:rsidRDefault="00F15515" w:rsidP="00BE36B5">
      <w:pPr>
        <w:pStyle w:val="BodyText"/>
        <w:rPr>
          <w:rFonts w:ascii="Arial" w:hAnsi="Arial" w:cs="Arial"/>
        </w:rPr>
      </w:pPr>
      <w:r w:rsidRPr="00633194">
        <w:rPr>
          <w:rFonts w:ascii="Arial" w:hAnsi="Arial" w:cs="Arial"/>
        </w:rPr>
        <w:t xml:space="preserve">World Resources Institute and World Business Council for Sustainable Development. 2004. </w:t>
      </w:r>
      <w:r w:rsidRPr="00633194">
        <w:rPr>
          <w:rFonts w:ascii="Arial" w:hAnsi="Arial" w:cs="Arial"/>
          <w:i/>
        </w:rPr>
        <w:t>The Greenhouse Gas Protocol: A Corporate Accounting and Reporting Standard</w:t>
      </w:r>
      <w:r w:rsidRPr="00633194">
        <w:rPr>
          <w:rFonts w:ascii="Arial" w:hAnsi="Arial" w:cs="Arial"/>
        </w:rPr>
        <w:t xml:space="preserve"> (revised). Geneva: WBCSD.</w:t>
      </w:r>
    </w:p>
    <w:p w14:paraId="77DC88A6" w14:textId="696BBAC2" w:rsidR="006C1E16" w:rsidRDefault="008328AE" w:rsidP="00BE36B5">
      <w:pPr>
        <w:pStyle w:val="BodyText"/>
        <w:rPr>
          <w:rFonts w:ascii="Arial" w:hAnsi="Arial" w:cs="Arial"/>
        </w:rPr>
      </w:pPr>
      <w:r w:rsidRPr="00633194">
        <w:rPr>
          <w:rFonts w:ascii="Arial" w:hAnsi="Arial" w:cs="Arial"/>
        </w:rPr>
        <w:t>Ministry for the Environment. 2020. Measuring Emissions: A Guide for Organisations: 202</w:t>
      </w:r>
      <w:r w:rsidR="001D02FC">
        <w:rPr>
          <w:rFonts w:ascii="Arial" w:hAnsi="Arial" w:cs="Arial"/>
        </w:rPr>
        <w:t>3</w:t>
      </w:r>
      <w:r w:rsidRPr="00633194">
        <w:rPr>
          <w:rFonts w:ascii="Arial" w:hAnsi="Arial" w:cs="Arial"/>
        </w:rPr>
        <w:t xml:space="preserve"> Detailed Guide. Wellington: Ministry for the Environment.</w:t>
      </w:r>
    </w:p>
    <w:p w14:paraId="793FBCB9" w14:textId="77777777" w:rsidR="008C25DA" w:rsidRDefault="008C25DA" w:rsidP="008C25DA">
      <w:pPr>
        <w:pStyle w:val="Heading1"/>
        <w:spacing w:before="360"/>
        <w:rPr>
          <w:rFonts w:ascii="Arial" w:hAnsi="Arial" w:cs="Arial"/>
          <w:color w:val="2E74B5" w:themeColor="accent5" w:themeShade="BF"/>
        </w:rPr>
      </w:pPr>
      <w:bookmarkStart w:id="95" w:name="_Toc169008576"/>
      <w:r w:rsidRPr="00DF096F">
        <w:rPr>
          <w:rFonts w:ascii="Arial" w:hAnsi="Arial" w:cs="Arial"/>
          <w:color w:val="2E74B5" w:themeColor="accent5" w:themeShade="BF"/>
        </w:rPr>
        <w:t>Appendix</w:t>
      </w:r>
      <w:bookmarkEnd w:id="95"/>
    </w:p>
    <w:p w14:paraId="1D380EDA" w14:textId="77777777" w:rsidR="008C25DA" w:rsidRPr="00A6443E" w:rsidRDefault="008C25DA" w:rsidP="008C25DA">
      <w:pPr>
        <w:pStyle w:val="Heading2"/>
        <w:rPr>
          <w:rFonts w:ascii="Arial" w:hAnsi="Arial" w:cs="Arial"/>
          <w:color w:val="2E74B5" w:themeColor="accent5" w:themeShade="BF"/>
          <w:sz w:val="28"/>
          <w:szCs w:val="28"/>
        </w:rPr>
      </w:pPr>
      <w:bookmarkStart w:id="96" w:name="_Toc169008577"/>
      <w:r w:rsidRPr="00A6443E">
        <w:rPr>
          <w:rFonts w:ascii="Arial" w:hAnsi="Arial" w:cs="Arial"/>
          <w:color w:val="2E74B5" w:themeColor="accent5" w:themeShade="BF"/>
          <w:sz w:val="28"/>
          <w:szCs w:val="28"/>
        </w:rPr>
        <w:t xml:space="preserve">Significance </w:t>
      </w:r>
      <w:r>
        <w:rPr>
          <w:rFonts w:ascii="Arial" w:hAnsi="Arial" w:cs="Arial"/>
          <w:color w:val="2E74B5" w:themeColor="accent5" w:themeShade="BF"/>
          <w:sz w:val="28"/>
          <w:szCs w:val="28"/>
        </w:rPr>
        <w:t>and Materiality</w:t>
      </w:r>
      <w:bookmarkEnd w:id="96"/>
    </w:p>
    <w:p w14:paraId="0A9E8E9A" w14:textId="77777777" w:rsidR="008C25DA" w:rsidRPr="00673A4C" w:rsidRDefault="008C25DA" w:rsidP="008C25DA">
      <w:pPr>
        <w:pStyle w:val="BodyText"/>
        <w:rPr>
          <w:rFonts w:ascii="Arial" w:hAnsi="Arial" w:cs="Arial"/>
        </w:rPr>
      </w:pPr>
      <w:r w:rsidRPr="00673A4C">
        <w:rPr>
          <w:rFonts w:ascii="Arial" w:hAnsi="Arial" w:cs="Arial"/>
        </w:rPr>
        <w:t xml:space="preserve">The following factors were used to assess the relevance and materiality of emissions sources: </w:t>
      </w:r>
    </w:p>
    <w:p w14:paraId="7FD14F68" w14:textId="37F9CDB6" w:rsidR="008C25DA" w:rsidRPr="00F262B1" w:rsidRDefault="008C25DA" w:rsidP="00FB43C8">
      <w:pPr>
        <w:pStyle w:val="BodyText"/>
        <w:numPr>
          <w:ilvl w:val="0"/>
          <w:numId w:val="13"/>
        </w:numPr>
        <w:rPr>
          <w:rFonts w:ascii="Arial" w:hAnsi="Arial" w:cs="Arial"/>
        </w:rPr>
      </w:pPr>
      <w:r w:rsidRPr="00F262B1">
        <w:rPr>
          <w:rFonts w:ascii="Arial" w:hAnsi="Arial" w:cs="Arial"/>
        </w:rPr>
        <w:t xml:space="preserve">Perceived size of the emissions with regards to </w:t>
      </w:r>
      <w:r w:rsidR="00C142DD">
        <w:rPr>
          <w:rFonts w:ascii="Arial" w:hAnsi="Arial" w:cs="Arial"/>
        </w:rPr>
        <w:t>ICO Traders</w:t>
      </w:r>
      <w:r w:rsidRPr="00633194">
        <w:rPr>
          <w:rFonts w:ascii="Arial" w:hAnsi="Arial" w:cs="Arial"/>
        </w:rPr>
        <w:t xml:space="preserve"> </w:t>
      </w:r>
      <w:r w:rsidRPr="00F262B1">
        <w:rPr>
          <w:rFonts w:ascii="Arial" w:hAnsi="Arial" w:cs="Arial"/>
        </w:rPr>
        <w:t xml:space="preserve">operations (significance related to more than 5% of total emissions). </w:t>
      </w:r>
    </w:p>
    <w:p w14:paraId="1BE04218" w14:textId="77777777" w:rsidR="008C25DA" w:rsidRPr="00F262B1" w:rsidRDefault="008C25DA" w:rsidP="00FB43C8">
      <w:pPr>
        <w:pStyle w:val="BodyText"/>
        <w:numPr>
          <w:ilvl w:val="0"/>
          <w:numId w:val="13"/>
        </w:numPr>
        <w:rPr>
          <w:rFonts w:ascii="Arial" w:hAnsi="Arial" w:cs="Arial"/>
        </w:rPr>
      </w:pPr>
      <w:r w:rsidRPr="00F262B1">
        <w:rPr>
          <w:rFonts w:ascii="Arial" w:hAnsi="Arial" w:cs="Arial"/>
        </w:rPr>
        <w:t xml:space="preserve">Ability in obtaining usable and robust data that supports viable emissions calculation. </w:t>
      </w:r>
    </w:p>
    <w:p w14:paraId="05544932" w14:textId="77777777" w:rsidR="008C25DA" w:rsidRPr="00F262B1" w:rsidRDefault="008C25DA" w:rsidP="008C25DA">
      <w:pPr>
        <w:pStyle w:val="BodyText"/>
        <w:rPr>
          <w:rFonts w:ascii="Arial" w:hAnsi="Arial" w:cs="Arial"/>
        </w:rPr>
      </w:pPr>
    </w:p>
    <w:p w14:paraId="5E94459F" w14:textId="77777777" w:rsidR="008C25DA" w:rsidRPr="00633194" w:rsidRDefault="008C25DA" w:rsidP="00BE36B5">
      <w:pPr>
        <w:pStyle w:val="BodyText"/>
        <w:rPr>
          <w:rFonts w:ascii="Arial" w:hAnsi="Arial" w:cs="Arial"/>
        </w:rPr>
      </w:pPr>
    </w:p>
    <w:sectPr w:rsidR="008C25DA" w:rsidRPr="00633194" w:rsidSect="0035009F">
      <w:headerReference w:type="default" r:id="rId20"/>
      <w:pgSz w:w="11906" w:h="16838"/>
      <w:pgMar w:top="720" w:right="720" w:bottom="1350" w:left="720" w:header="709" w:footer="6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7020E" w14:textId="77777777" w:rsidR="00B34848" w:rsidRDefault="00B34848" w:rsidP="00A77952">
      <w:pPr>
        <w:spacing w:line="240" w:lineRule="auto"/>
      </w:pPr>
      <w:r>
        <w:separator/>
      </w:r>
    </w:p>
  </w:endnote>
  <w:endnote w:type="continuationSeparator" w:id="0">
    <w:p w14:paraId="2DA4A643" w14:textId="77777777" w:rsidR="00B34848" w:rsidRDefault="00B34848" w:rsidP="00A77952">
      <w:pPr>
        <w:spacing w:line="240" w:lineRule="auto"/>
      </w:pPr>
      <w:r>
        <w:continuationSeparator/>
      </w:r>
    </w:p>
  </w:endnote>
  <w:endnote w:type="continuationNotice" w:id="1">
    <w:p w14:paraId="13C6A647" w14:textId="77777777" w:rsidR="00B34848" w:rsidRDefault="00B348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Light">
    <w:altName w:val="Calibri"/>
    <w:charset w:val="00"/>
    <w:family w:val="swiss"/>
    <w:pitch w:val="variable"/>
    <w:sig w:usb0="A00000EF" w:usb1="500020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altName w:val="Segoe UI"/>
    <w:charset w:val="00"/>
    <w:family w:val="swiss"/>
    <w:pitch w:val="variable"/>
    <w:sig w:usb0="E00002EF" w:usb1="4000205B" w:usb2="00000028"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9B340" w14:textId="4A119906" w:rsidR="00CB68C7" w:rsidRPr="002D0A3E" w:rsidRDefault="00CB68C7" w:rsidP="002D0A3E">
    <w:pPr>
      <w:pStyle w:val="Footer"/>
      <w:tabs>
        <w:tab w:val="left" w:pos="795"/>
        <w:tab w:val="right" w:pos="8006"/>
      </w:tabs>
      <w:rPr>
        <w:sz w:val="20"/>
        <w:szCs w:val="20"/>
      </w:rPr>
    </w:pPr>
    <w:r w:rsidRPr="002D0A3E">
      <w:rPr>
        <w:sz w:val="20"/>
        <w:szCs w:val="20"/>
      </w:rPr>
      <w:tab/>
    </w:r>
    <w:r w:rsidRPr="002D0A3E">
      <w:rPr>
        <w:sz w:val="20"/>
        <w:szCs w:val="20"/>
      </w:rPr>
      <w:tab/>
    </w:r>
    <w:r w:rsidRPr="002D0A3E">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AC67F" w14:textId="5E769C00" w:rsidR="00636CCF" w:rsidRDefault="00636CCF" w:rsidP="00636CCF">
    <w:pPr>
      <w:pStyle w:val="Footer"/>
      <w:jc w:val="right"/>
      <w:rPr>
        <w:sz w:val="18"/>
        <w:szCs w:val="18"/>
      </w:rPr>
    </w:pPr>
    <w:r w:rsidRPr="00CD41A1">
      <w:rPr>
        <w:sz w:val="18"/>
        <w:szCs w:val="18"/>
      </w:rPr>
      <w:tab/>
    </w:r>
  </w:p>
  <w:p w14:paraId="50A701E1" w14:textId="7DF380AB" w:rsidR="00636CCF" w:rsidRPr="00CD41A1" w:rsidRDefault="00A57508" w:rsidP="00636CCF">
    <w:pPr>
      <w:pStyle w:val="Footer"/>
      <w:jc w:val="right"/>
      <w:rPr>
        <w:sz w:val="18"/>
        <w:szCs w:val="18"/>
      </w:rPr>
    </w:pPr>
    <w:sdt>
      <w:sdtPr>
        <w:rPr>
          <w:sz w:val="18"/>
          <w:szCs w:val="18"/>
        </w:rPr>
        <w:id w:val="-895046177"/>
        <w:docPartObj>
          <w:docPartGallery w:val="Page Numbers (Top of Page)"/>
          <w:docPartUnique/>
        </w:docPartObj>
      </w:sdtPr>
      <w:sdtEndPr/>
      <w:sdtContent>
        <w:r w:rsidR="00636CCF" w:rsidRPr="00CD41A1">
          <w:rPr>
            <w:sz w:val="18"/>
            <w:szCs w:val="18"/>
          </w:rPr>
          <w:t xml:space="preserve">Page </w:t>
        </w:r>
        <w:r w:rsidR="00A74150">
          <w:rPr>
            <w:sz w:val="18"/>
            <w:szCs w:val="18"/>
          </w:rPr>
          <w:fldChar w:fldCharType="begin"/>
        </w:r>
        <w:r w:rsidR="00A74150">
          <w:rPr>
            <w:sz w:val="18"/>
            <w:szCs w:val="18"/>
          </w:rPr>
          <w:instrText xml:space="preserve"> PAGE   \* MERGEFORMAT </w:instrText>
        </w:r>
        <w:r w:rsidR="00A74150">
          <w:rPr>
            <w:sz w:val="18"/>
            <w:szCs w:val="18"/>
          </w:rPr>
          <w:fldChar w:fldCharType="separate"/>
        </w:r>
        <w:r w:rsidR="00A74150">
          <w:rPr>
            <w:noProof/>
            <w:sz w:val="18"/>
            <w:szCs w:val="18"/>
          </w:rPr>
          <w:t>2</w:t>
        </w:r>
        <w:r w:rsidR="00A74150">
          <w:rPr>
            <w:sz w:val="18"/>
            <w:szCs w:val="18"/>
          </w:rPr>
          <w:fldChar w:fldCharType="end"/>
        </w:r>
        <w:r w:rsidR="00A74150">
          <w:rPr>
            <w:sz w:val="18"/>
            <w:szCs w:val="18"/>
          </w:rPr>
          <w:t xml:space="preserve"> of </w:t>
        </w:r>
        <w:r w:rsidR="00A74150">
          <w:rPr>
            <w:sz w:val="18"/>
            <w:szCs w:val="18"/>
          </w:rPr>
          <w:fldChar w:fldCharType="begin"/>
        </w:r>
        <w:r w:rsidR="00A74150">
          <w:rPr>
            <w:sz w:val="18"/>
            <w:szCs w:val="18"/>
          </w:rPr>
          <w:instrText xml:space="preserve"> NUMPAGES   \* MERGEFORMAT </w:instrText>
        </w:r>
        <w:r w:rsidR="00A74150">
          <w:rPr>
            <w:sz w:val="18"/>
            <w:szCs w:val="18"/>
          </w:rPr>
          <w:fldChar w:fldCharType="separate"/>
        </w:r>
        <w:r w:rsidR="00A74150">
          <w:rPr>
            <w:noProof/>
            <w:sz w:val="18"/>
            <w:szCs w:val="18"/>
          </w:rPr>
          <w:t>14</w:t>
        </w:r>
        <w:r w:rsidR="00A74150">
          <w:rPr>
            <w:sz w:val="18"/>
            <w:szCs w:val="18"/>
          </w:rPr>
          <w:fldChar w:fldCharType="end"/>
        </w:r>
      </w:sdtContent>
    </w:sdt>
  </w:p>
  <w:p w14:paraId="20C35A81" w14:textId="79B17EC9" w:rsidR="00636CCF" w:rsidRPr="002D0A3E" w:rsidRDefault="00636CCF" w:rsidP="002D0A3E">
    <w:pPr>
      <w:pStyle w:val="Footer"/>
      <w:tabs>
        <w:tab w:val="left" w:pos="795"/>
        <w:tab w:val="right" w:pos="8006"/>
      </w:tabs>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CD8112" w14:textId="77777777" w:rsidR="00B34848" w:rsidRDefault="00B34848" w:rsidP="00A77952">
      <w:pPr>
        <w:spacing w:line="240" w:lineRule="auto"/>
      </w:pPr>
      <w:r>
        <w:separator/>
      </w:r>
    </w:p>
  </w:footnote>
  <w:footnote w:type="continuationSeparator" w:id="0">
    <w:p w14:paraId="7185F4EE" w14:textId="77777777" w:rsidR="00B34848" w:rsidRDefault="00B34848" w:rsidP="00A77952">
      <w:pPr>
        <w:spacing w:line="240" w:lineRule="auto"/>
      </w:pPr>
      <w:r>
        <w:continuationSeparator/>
      </w:r>
    </w:p>
  </w:footnote>
  <w:footnote w:type="continuationNotice" w:id="1">
    <w:p w14:paraId="488E9F6F" w14:textId="77777777" w:rsidR="00B34848" w:rsidRDefault="00B348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89B23" w14:textId="7478713C" w:rsidR="00CB68C7" w:rsidRDefault="00CB68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54223"/>
    <w:multiLevelType w:val="multilevel"/>
    <w:tmpl w:val="242285FC"/>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680" w:hanging="68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7" w:hanging="907"/>
      </w:pPr>
      <w:rPr>
        <w:rFonts w:hint="default"/>
      </w:rPr>
    </w:lvl>
    <w:lvl w:ilvl="3">
      <w:start w:val="1"/>
      <w:numFmt w:val="decimal"/>
      <w:pStyle w:val="Heading4"/>
      <w:lvlText w:val="%1.%2.%3.%4"/>
      <w:lvlJc w:val="left"/>
      <w:pPr>
        <w:ind w:left="907" w:hanging="907"/>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2"/>
      <w:pStyle w:val="Heading5"/>
      <w:lvlText w:val="EMO %2.%5"/>
      <w:lvlJc w:val="left"/>
      <w:pPr>
        <w:ind w:left="680" w:hanging="68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 w15:restartNumberingAfterBreak="0">
    <w:nsid w:val="197015B9"/>
    <w:multiLevelType w:val="multilevel"/>
    <w:tmpl w:val="6BD8B966"/>
    <w:styleLink w:val="Style1"/>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sz w:val="32"/>
        <w:szCs w:val="32"/>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EMO %2.%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2" w15:restartNumberingAfterBreak="0">
    <w:nsid w:val="1BD74A61"/>
    <w:multiLevelType w:val="hybridMultilevel"/>
    <w:tmpl w:val="7402D3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C9331AE"/>
    <w:multiLevelType w:val="hybridMultilevel"/>
    <w:tmpl w:val="28469358"/>
    <w:lvl w:ilvl="0" w:tplc="FFFFFFFF">
      <w:numFmt w:val="bullet"/>
      <w:lvlText w:val="•"/>
      <w:lvlJc w:val="left"/>
      <w:pPr>
        <w:ind w:left="1080" w:hanging="720"/>
      </w:pPr>
      <w:rPr>
        <w:rFonts w:ascii="Avenir Next LT Pro Light" w:eastAsiaTheme="minorHAnsi" w:hAnsi="Avenir Next LT Pro Light" w:cstheme="minorBidi" w:hint="default"/>
      </w:rPr>
    </w:lvl>
    <w:lvl w:ilvl="1" w:tplc="0C090003">
      <w:start w:val="1"/>
      <w:numFmt w:val="bullet"/>
      <w:lvlText w:val="o"/>
      <w:lvlJc w:val="left"/>
      <w:pPr>
        <w:ind w:left="1800" w:hanging="72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2FC3D02"/>
    <w:multiLevelType w:val="hybridMultilevel"/>
    <w:tmpl w:val="DD7A22E4"/>
    <w:lvl w:ilvl="0" w:tplc="0AC44D7C">
      <w:numFmt w:val="bullet"/>
      <w:lvlText w:val="•"/>
      <w:lvlJc w:val="left"/>
      <w:pPr>
        <w:ind w:left="720" w:hanging="360"/>
      </w:pPr>
      <w:rPr>
        <w:rFonts w:ascii="Avenir Next LT Pro Light" w:eastAsiaTheme="minorHAnsi" w:hAnsi="Avenir Next LT Pro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8F544E1"/>
    <w:multiLevelType w:val="hybridMultilevel"/>
    <w:tmpl w:val="DEC82FE2"/>
    <w:lvl w:ilvl="0" w:tplc="2A7EA51E">
      <w:numFmt w:val="bullet"/>
      <w:lvlText w:val="•"/>
      <w:lvlJc w:val="left"/>
      <w:pPr>
        <w:ind w:left="1080" w:hanging="720"/>
      </w:pPr>
      <w:rPr>
        <w:rFonts w:ascii="Avenir Next LT Pro Light" w:eastAsiaTheme="minorHAnsi" w:hAnsi="Avenir Next LT Pro Light" w:cstheme="minorBidi" w:hint="default"/>
      </w:rPr>
    </w:lvl>
    <w:lvl w:ilvl="1" w:tplc="0C090003">
      <w:start w:val="1"/>
      <w:numFmt w:val="bullet"/>
      <w:lvlText w:val="o"/>
      <w:lvlJc w:val="left"/>
      <w:pPr>
        <w:ind w:left="1800" w:hanging="72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E1F6A9A"/>
    <w:multiLevelType w:val="multilevel"/>
    <w:tmpl w:val="40CC2C38"/>
    <w:lvl w:ilvl="0">
      <w:start w:val="1"/>
      <w:numFmt w:val="bullet"/>
      <w:lvlText w:val=""/>
      <w:lvlJc w:val="left"/>
      <w:pPr>
        <w:ind w:left="680" w:hanging="680"/>
      </w:pPr>
      <w:rPr>
        <w:rFonts w:ascii="Symbol" w:hAnsi="Symbol" w:hint="default"/>
      </w:rPr>
    </w:lvl>
    <w:lvl w:ilvl="1">
      <w:start w:val="1"/>
      <w:numFmt w:val="decimal"/>
      <w:lvlText w:val="%1.%2"/>
      <w:lvlJc w:val="left"/>
      <w:pPr>
        <w:ind w:left="680" w:hanging="68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2"/>
      <w:lvlText w:val="EMO %2.%5"/>
      <w:lvlJc w:val="left"/>
      <w:pPr>
        <w:ind w:left="680" w:hanging="68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8" w15:restartNumberingAfterBreak="0">
    <w:nsid w:val="4AF14255"/>
    <w:multiLevelType w:val="hybridMultilevel"/>
    <w:tmpl w:val="F858E6B2"/>
    <w:lvl w:ilvl="0" w:tplc="0C090003">
      <w:start w:val="1"/>
      <w:numFmt w:val="bullet"/>
      <w:lvlText w:val="o"/>
      <w:lvlJc w:val="left"/>
      <w:pPr>
        <w:ind w:left="4120" w:hanging="360"/>
      </w:pPr>
      <w:rPr>
        <w:rFonts w:ascii="Courier New" w:hAnsi="Courier New" w:cs="Courier New" w:hint="default"/>
      </w:rPr>
    </w:lvl>
    <w:lvl w:ilvl="1" w:tplc="FFFFFFFF">
      <w:start w:val="1"/>
      <w:numFmt w:val="bullet"/>
      <w:lvlText w:val="o"/>
      <w:lvlJc w:val="left"/>
      <w:pPr>
        <w:ind w:left="4840" w:hanging="360"/>
      </w:pPr>
      <w:rPr>
        <w:rFonts w:ascii="Courier New" w:hAnsi="Courier New" w:cs="Courier New" w:hint="default"/>
      </w:rPr>
    </w:lvl>
    <w:lvl w:ilvl="2" w:tplc="FFFFFFFF" w:tentative="1">
      <w:start w:val="1"/>
      <w:numFmt w:val="bullet"/>
      <w:lvlText w:val=""/>
      <w:lvlJc w:val="left"/>
      <w:pPr>
        <w:ind w:left="5560" w:hanging="360"/>
      </w:pPr>
      <w:rPr>
        <w:rFonts w:ascii="Wingdings" w:hAnsi="Wingdings" w:hint="default"/>
      </w:rPr>
    </w:lvl>
    <w:lvl w:ilvl="3" w:tplc="FFFFFFFF" w:tentative="1">
      <w:start w:val="1"/>
      <w:numFmt w:val="bullet"/>
      <w:lvlText w:val=""/>
      <w:lvlJc w:val="left"/>
      <w:pPr>
        <w:ind w:left="6280" w:hanging="360"/>
      </w:pPr>
      <w:rPr>
        <w:rFonts w:ascii="Symbol" w:hAnsi="Symbol" w:hint="default"/>
      </w:rPr>
    </w:lvl>
    <w:lvl w:ilvl="4" w:tplc="FFFFFFFF" w:tentative="1">
      <w:start w:val="1"/>
      <w:numFmt w:val="bullet"/>
      <w:lvlText w:val="o"/>
      <w:lvlJc w:val="left"/>
      <w:pPr>
        <w:ind w:left="7000" w:hanging="360"/>
      </w:pPr>
      <w:rPr>
        <w:rFonts w:ascii="Courier New" w:hAnsi="Courier New" w:cs="Courier New" w:hint="default"/>
      </w:rPr>
    </w:lvl>
    <w:lvl w:ilvl="5" w:tplc="FFFFFFFF" w:tentative="1">
      <w:start w:val="1"/>
      <w:numFmt w:val="bullet"/>
      <w:lvlText w:val=""/>
      <w:lvlJc w:val="left"/>
      <w:pPr>
        <w:ind w:left="7720" w:hanging="360"/>
      </w:pPr>
      <w:rPr>
        <w:rFonts w:ascii="Wingdings" w:hAnsi="Wingdings" w:hint="default"/>
      </w:rPr>
    </w:lvl>
    <w:lvl w:ilvl="6" w:tplc="FFFFFFFF" w:tentative="1">
      <w:start w:val="1"/>
      <w:numFmt w:val="bullet"/>
      <w:lvlText w:val=""/>
      <w:lvlJc w:val="left"/>
      <w:pPr>
        <w:ind w:left="8440" w:hanging="360"/>
      </w:pPr>
      <w:rPr>
        <w:rFonts w:ascii="Symbol" w:hAnsi="Symbol" w:hint="default"/>
      </w:rPr>
    </w:lvl>
    <w:lvl w:ilvl="7" w:tplc="FFFFFFFF" w:tentative="1">
      <w:start w:val="1"/>
      <w:numFmt w:val="bullet"/>
      <w:lvlText w:val="o"/>
      <w:lvlJc w:val="left"/>
      <w:pPr>
        <w:ind w:left="9160" w:hanging="360"/>
      </w:pPr>
      <w:rPr>
        <w:rFonts w:ascii="Courier New" w:hAnsi="Courier New" w:cs="Courier New" w:hint="default"/>
      </w:rPr>
    </w:lvl>
    <w:lvl w:ilvl="8" w:tplc="FFFFFFFF" w:tentative="1">
      <w:start w:val="1"/>
      <w:numFmt w:val="bullet"/>
      <w:lvlText w:val=""/>
      <w:lvlJc w:val="left"/>
      <w:pPr>
        <w:ind w:left="9880" w:hanging="360"/>
      </w:pPr>
      <w:rPr>
        <w:rFonts w:ascii="Wingdings" w:hAnsi="Wingdings" w:hint="default"/>
      </w:rPr>
    </w:lvl>
  </w:abstractNum>
  <w:abstractNum w:abstractNumId="9" w15:restartNumberingAfterBreak="0">
    <w:nsid w:val="6E2D76B4"/>
    <w:multiLevelType w:val="hybridMultilevel"/>
    <w:tmpl w:val="6E7292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70385670"/>
    <w:multiLevelType w:val="hybridMultilevel"/>
    <w:tmpl w:val="99DE47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76810653"/>
    <w:multiLevelType w:val="hybridMultilevel"/>
    <w:tmpl w:val="741611DE"/>
    <w:lvl w:ilvl="0" w:tplc="B67C68C8">
      <w:start w:val="1"/>
      <w:numFmt w:val="bullet"/>
      <w:pStyle w:val="AuroraBulletedLis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76A43E16"/>
    <w:multiLevelType w:val="hybridMultilevel"/>
    <w:tmpl w:val="09A41F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31228453">
    <w:abstractNumId w:val="0"/>
  </w:num>
  <w:num w:numId="2" w16cid:durableId="251664916">
    <w:abstractNumId w:val="1"/>
  </w:num>
  <w:num w:numId="3" w16cid:durableId="1933471531">
    <w:abstractNumId w:val="6"/>
  </w:num>
  <w:num w:numId="4" w16cid:durableId="586613885">
    <w:abstractNumId w:val="12"/>
  </w:num>
  <w:num w:numId="5" w16cid:durableId="204877752">
    <w:abstractNumId w:val="11"/>
  </w:num>
  <w:num w:numId="6" w16cid:durableId="96142322">
    <w:abstractNumId w:val="4"/>
  </w:num>
  <w:num w:numId="7" w16cid:durableId="2097899394">
    <w:abstractNumId w:val="8"/>
  </w:num>
  <w:num w:numId="8" w16cid:durableId="1525824038">
    <w:abstractNumId w:val="5"/>
  </w:num>
  <w:num w:numId="9" w16cid:durableId="1333991533">
    <w:abstractNumId w:val="3"/>
  </w:num>
  <w:num w:numId="10" w16cid:durableId="1314456428">
    <w:abstractNumId w:val="10"/>
  </w:num>
  <w:num w:numId="11" w16cid:durableId="202713476">
    <w:abstractNumId w:val="9"/>
  </w:num>
  <w:num w:numId="12" w16cid:durableId="1908802069">
    <w:abstractNumId w:val="7"/>
  </w:num>
  <w:num w:numId="13" w16cid:durableId="67615399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yMDY0NDYxNzcwMjVT0lEKTi0uzszPAykwrAUAsV7Y5SwAAAA="/>
  </w:docVars>
  <w:rsids>
    <w:rsidRoot w:val="00A77952"/>
    <w:rsid w:val="00005EDA"/>
    <w:rsid w:val="00006C73"/>
    <w:rsid w:val="00006DBF"/>
    <w:rsid w:val="00015882"/>
    <w:rsid w:val="00016D1E"/>
    <w:rsid w:val="00017325"/>
    <w:rsid w:val="00024576"/>
    <w:rsid w:val="00026490"/>
    <w:rsid w:val="00030F2C"/>
    <w:rsid w:val="0003292C"/>
    <w:rsid w:val="000363D1"/>
    <w:rsid w:val="00036B7F"/>
    <w:rsid w:val="000379A1"/>
    <w:rsid w:val="00041EE6"/>
    <w:rsid w:val="00042ABA"/>
    <w:rsid w:val="00050004"/>
    <w:rsid w:val="00050585"/>
    <w:rsid w:val="00051F85"/>
    <w:rsid w:val="00052493"/>
    <w:rsid w:val="000545E9"/>
    <w:rsid w:val="0005560D"/>
    <w:rsid w:val="00055835"/>
    <w:rsid w:val="00057379"/>
    <w:rsid w:val="0006139F"/>
    <w:rsid w:val="000613A3"/>
    <w:rsid w:val="0006191D"/>
    <w:rsid w:val="00062B46"/>
    <w:rsid w:val="00070026"/>
    <w:rsid w:val="000716D0"/>
    <w:rsid w:val="00071982"/>
    <w:rsid w:val="0007479A"/>
    <w:rsid w:val="000761B7"/>
    <w:rsid w:val="00076B34"/>
    <w:rsid w:val="00080574"/>
    <w:rsid w:val="00081202"/>
    <w:rsid w:val="00081A01"/>
    <w:rsid w:val="00082D9A"/>
    <w:rsid w:val="000855A1"/>
    <w:rsid w:val="000859E4"/>
    <w:rsid w:val="000921CA"/>
    <w:rsid w:val="00093CCA"/>
    <w:rsid w:val="00093CF6"/>
    <w:rsid w:val="000957C4"/>
    <w:rsid w:val="00096ABB"/>
    <w:rsid w:val="000A1ACB"/>
    <w:rsid w:val="000A2901"/>
    <w:rsid w:val="000A2A94"/>
    <w:rsid w:val="000A2B56"/>
    <w:rsid w:val="000A2E75"/>
    <w:rsid w:val="000A635C"/>
    <w:rsid w:val="000A6B53"/>
    <w:rsid w:val="000A73BA"/>
    <w:rsid w:val="000A7A62"/>
    <w:rsid w:val="000B2AD0"/>
    <w:rsid w:val="000B7444"/>
    <w:rsid w:val="000C4D96"/>
    <w:rsid w:val="000C6AFD"/>
    <w:rsid w:val="000C7CEF"/>
    <w:rsid w:val="000D0706"/>
    <w:rsid w:val="000D1A90"/>
    <w:rsid w:val="000D24C5"/>
    <w:rsid w:val="000D2D80"/>
    <w:rsid w:val="000D5C40"/>
    <w:rsid w:val="000D5E35"/>
    <w:rsid w:val="000D6BC5"/>
    <w:rsid w:val="000E1C35"/>
    <w:rsid w:val="000E5A4E"/>
    <w:rsid w:val="000E60FC"/>
    <w:rsid w:val="000E66F9"/>
    <w:rsid w:val="000E6967"/>
    <w:rsid w:val="000F01A8"/>
    <w:rsid w:val="000F15FD"/>
    <w:rsid w:val="000F23AC"/>
    <w:rsid w:val="000F3E04"/>
    <w:rsid w:val="000F6ECC"/>
    <w:rsid w:val="00100D1B"/>
    <w:rsid w:val="00112DEC"/>
    <w:rsid w:val="00115AC6"/>
    <w:rsid w:val="001210DB"/>
    <w:rsid w:val="00121FAD"/>
    <w:rsid w:val="00122755"/>
    <w:rsid w:val="00123250"/>
    <w:rsid w:val="00127F98"/>
    <w:rsid w:val="00132E49"/>
    <w:rsid w:val="0013488F"/>
    <w:rsid w:val="00134ED3"/>
    <w:rsid w:val="00145E4D"/>
    <w:rsid w:val="00146571"/>
    <w:rsid w:val="00153176"/>
    <w:rsid w:val="00156D6C"/>
    <w:rsid w:val="00161B6C"/>
    <w:rsid w:val="001628D0"/>
    <w:rsid w:val="00164168"/>
    <w:rsid w:val="00165C41"/>
    <w:rsid w:val="00171494"/>
    <w:rsid w:val="00171525"/>
    <w:rsid w:val="00171A8F"/>
    <w:rsid w:val="00171C66"/>
    <w:rsid w:val="00173A65"/>
    <w:rsid w:val="00173B38"/>
    <w:rsid w:val="001772A0"/>
    <w:rsid w:val="00182FCB"/>
    <w:rsid w:val="001836FC"/>
    <w:rsid w:val="00187716"/>
    <w:rsid w:val="001A17AD"/>
    <w:rsid w:val="001A260C"/>
    <w:rsid w:val="001A327C"/>
    <w:rsid w:val="001A5B6F"/>
    <w:rsid w:val="001A5F77"/>
    <w:rsid w:val="001A69C5"/>
    <w:rsid w:val="001A770D"/>
    <w:rsid w:val="001A7737"/>
    <w:rsid w:val="001B219D"/>
    <w:rsid w:val="001B68EA"/>
    <w:rsid w:val="001B691D"/>
    <w:rsid w:val="001B7D61"/>
    <w:rsid w:val="001C2467"/>
    <w:rsid w:val="001C2F7E"/>
    <w:rsid w:val="001C668A"/>
    <w:rsid w:val="001C6E49"/>
    <w:rsid w:val="001C7BC3"/>
    <w:rsid w:val="001D02FC"/>
    <w:rsid w:val="001D17DB"/>
    <w:rsid w:val="001D25CB"/>
    <w:rsid w:val="001D59E3"/>
    <w:rsid w:val="001E12F2"/>
    <w:rsid w:val="001E4443"/>
    <w:rsid w:val="001E482E"/>
    <w:rsid w:val="001E5226"/>
    <w:rsid w:val="001E53FF"/>
    <w:rsid w:val="001E69FB"/>
    <w:rsid w:val="001E6B54"/>
    <w:rsid w:val="001F1481"/>
    <w:rsid w:val="001F6518"/>
    <w:rsid w:val="001F6E1E"/>
    <w:rsid w:val="001F703F"/>
    <w:rsid w:val="00200599"/>
    <w:rsid w:val="0020147B"/>
    <w:rsid w:val="0020187D"/>
    <w:rsid w:val="00203C21"/>
    <w:rsid w:val="0020593A"/>
    <w:rsid w:val="002103DB"/>
    <w:rsid w:val="0021336C"/>
    <w:rsid w:val="0021696A"/>
    <w:rsid w:val="00223E8F"/>
    <w:rsid w:val="0022402D"/>
    <w:rsid w:val="002242A0"/>
    <w:rsid w:val="00226F64"/>
    <w:rsid w:val="00231D93"/>
    <w:rsid w:val="00231F8C"/>
    <w:rsid w:val="00232055"/>
    <w:rsid w:val="00234632"/>
    <w:rsid w:val="00240BCE"/>
    <w:rsid w:val="00241CB2"/>
    <w:rsid w:val="00242D32"/>
    <w:rsid w:val="0024451A"/>
    <w:rsid w:val="002447AE"/>
    <w:rsid w:val="002468D8"/>
    <w:rsid w:val="002501D9"/>
    <w:rsid w:val="00251A71"/>
    <w:rsid w:val="00252549"/>
    <w:rsid w:val="002536E0"/>
    <w:rsid w:val="00254636"/>
    <w:rsid w:val="00260EEE"/>
    <w:rsid w:val="00264EF4"/>
    <w:rsid w:val="00265948"/>
    <w:rsid w:val="00274371"/>
    <w:rsid w:val="00276F2A"/>
    <w:rsid w:val="00277217"/>
    <w:rsid w:val="00277496"/>
    <w:rsid w:val="00284585"/>
    <w:rsid w:val="0028647A"/>
    <w:rsid w:val="0028668E"/>
    <w:rsid w:val="00290160"/>
    <w:rsid w:val="0029023B"/>
    <w:rsid w:val="0029471C"/>
    <w:rsid w:val="0029559B"/>
    <w:rsid w:val="002A2566"/>
    <w:rsid w:val="002A2BE8"/>
    <w:rsid w:val="002A5C1C"/>
    <w:rsid w:val="002A6B47"/>
    <w:rsid w:val="002B05ED"/>
    <w:rsid w:val="002B079D"/>
    <w:rsid w:val="002B1AC9"/>
    <w:rsid w:val="002B1E0E"/>
    <w:rsid w:val="002B43F4"/>
    <w:rsid w:val="002B643F"/>
    <w:rsid w:val="002B6980"/>
    <w:rsid w:val="002C0A81"/>
    <w:rsid w:val="002C2860"/>
    <w:rsid w:val="002C6BF9"/>
    <w:rsid w:val="002C707C"/>
    <w:rsid w:val="002C7329"/>
    <w:rsid w:val="002C7DA7"/>
    <w:rsid w:val="002D0A3E"/>
    <w:rsid w:val="002D244C"/>
    <w:rsid w:val="002D3BA9"/>
    <w:rsid w:val="002D5B1C"/>
    <w:rsid w:val="002D6E24"/>
    <w:rsid w:val="002E22BC"/>
    <w:rsid w:val="002E22CB"/>
    <w:rsid w:val="002E2F91"/>
    <w:rsid w:val="002E42E2"/>
    <w:rsid w:val="002E4352"/>
    <w:rsid w:val="002F02FB"/>
    <w:rsid w:val="002F4BE7"/>
    <w:rsid w:val="002F7337"/>
    <w:rsid w:val="0030180C"/>
    <w:rsid w:val="00302DA0"/>
    <w:rsid w:val="00304685"/>
    <w:rsid w:val="0030479C"/>
    <w:rsid w:val="003052A7"/>
    <w:rsid w:val="00306D57"/>
    <w:rsid w:val="00311366"/>
    <w:rsid w:val="00311610"/>
    <w:rsid w:val="0031390D"/>
    <w:rsid w:val="003149AE"/>
    <w:rsid w:val="00315721"/>
    <w:rsid w:val="003245CB"/>
    <w:rsid w:val="00325D0C"/>
    <w:rsid w:val="0032678B"/>
    <w:rsid w:val="00332EA2"/>
    <w:rsid w:val="00332FFE"/>
    <w:rsid w:val="0033441E"/>
    <w:rsid w:val="00337B0D"/>
    <w:rsid w:val="0034041A"/>
    <w:rsid w:val="00340CB8"/>
    <w:rsid w:val="00342143"/>
    <w:rsid w:val="00342CD2"/>
    <w:rsid w:val="003434CB"/>
    <w:rsid w:val="00346BC9"/>
    <w:rsid w:val="0035009F"/>
    <w:rsid w:val="0035300B"/>
    <w:rsid w:val="00356F0D"/>
    <w:rsid w:val="00357E73"/>
    <w:rsid w:val="00362835"/>
    <w:rsid w:val="00365A4C"/>
    <w:rsid w:val="00371B02"/>
    <w:rsid w:val="0037213B"/>
    <w:rsid w:val="00372883"/>
    <w:rsid w:val="003734A1"/>
    <w:rsid w:val="003738DF"/>
    <w:rsid w:val="00376AB9"/>
    <w:rsid w:val="00382C3A"/>
    <w:rsid w:val="00383B42"/>
    <w:rsid w:val="00386B8B"/>
    <w:rsid w:val="003963B2"/>
    <w:rsid w:val="00397821"/>
    <w:rsid w:val="003A07F0"/>
    <w:rsid w:val="003A0E08"/>
    <w:rsid w:val="003A12E9"/>
    <w:rsid w:val="003A377E"/>
    <w:rsid w:val="003A7F5F"/>
    <w:rsid w:val="003B45BA"/>
    <w:rsid w:val="003B5F90"/>
    <w:rsid w:val="003B6D43"/>
    <w:rsid w:val="003B7011"/>
    <w:rsid w:val="003B7764"/>
    <w:rsid w:val="003C78A8"/>
    <w:rsid w:val="003D3855"/>
    <w:rsid w:val="003D6136"/>
    <w:rsid w:val="003E2688"/>
    <w:rsid w:val="003E30D7"/>
    <w:rsid w:val="003F3399"/>
    <w:rsid w:val="003F3C65"/>
    <w:rsid w:val="003F4CB3"/>
    <w:rsid w:val="003F79DC"/>
    <w:rsid w:val="004019B9"/>
    <w:rsid w:val="00407BFC"/>
    <w:rsid w:val="00410118"/>
    <w:rsid w:val="00411640"/>
    <w:rsid w:val="00413235"/>
    <w:rsid w:val="00413372"/>
    <w:rsid w:val="00414A59"/>
    <w:rsid w:val="00421824"/>
    <w:rsid w:val="0042681B"/>
    <w:rsid w:val="00431165"/>
    <w:rsid w:val="00431830"/>
    <w:rsid w:val="00432473"/>
    <w:rsid w:val="0043414F"/>
    <w:rsid w:val="00434F77"/>
    <w:rsid w:val="00435D90"/>
    <w:rsid w:val="00435F87"/>
    <w:rsid w:val="00435FDC"/>
    <w:rsid w:val="00441289"/>
    <w:rsid w:val="00444495"/>
    <w:rsid w:val="004466E3"/>
    <w:rsid w:val="00446911"/>
    <w:rsid w:val="004500B9"/>
    <w:rsid w:val="00452916"/>
    <w:rsid w:val="00453FD9"/>
    <w:rsid w:val="00455723"/>
    <w:rsid w:val="00457A57"/>
    <w:rsid w:val="0046000E"/>
    <w:rsid w:val="00461AA2"/>
    <w:rsid w:val="004624A5"/>
    <w:rsid w:val="00463EE3"/>
    <w:rsid w:val="00470101"/>
    <w:rsid w:val="004713C7"/>
    <w:rsid w:val="004731BC"/>
    <w:rsid w:val="00476819"/>
    <w:rsid w:val="00476E71"/>
    <w:rsid w:val="004834BA"/>
    <w:rsid w:val="00486779"/>
    <w:rsid w:val="004914E6"/>
    <w:rsid w:val="004916D9"/>
    <w:rsid w:val="004972AE"/>
    <w:rsid w:val="00497D80"/>
    <w:rsid w:val="004A0E7E"/>
    <w:rsid w:val="004A12D8"/>
    <w:rsid w:val="004A36A3"/>
    <w:rsid w:val="004A3921"/>
    <w:rsid w:val="004A39E9"/>
    <w:rsid w:val="004A402F"/>
    <w:rsid w:val="004A4BCB"/>
    <w:rsid w:val="004A7300"/>
    <w:rsid w:val="004B2014"/>
    <w:rsid w:val="004B6B3C"/>
    <w:rsid w:val="004B7167"/>
    <w:rsid w:val="004B75BB"/>
    <w:rsid w:val="004C042E"/>
    <w:rsid w:val="004C0952"/>
    <w:rsid w:val="004C55B6"/>
    <w:rsid w:val="004D0E7A"/>
    <w:rsid w:val="004D3589"/>
    <w:rsid w:val="004D3A78"/>
    <w:rsid w:val="004D4A65"/>
    <w:rsid w:val="004D4F6C"/>
    <w:rsid w:val="004D52A8"/>
    <w:rsid w:val="004D6C60"/>
    <w:rsid w:val="004E047A"/>
    <w:rsid w:val="004E1729"/>
    <w:rsid w:val="004E2437"/>
    <w:rsid w:val="004E4AD2"/>
    <w:rsid w:val="004E5235"/>
    <w:rsid w:val="004E5BBB"/>
    <w:rsid w:val="004E7066"/>
    <w:rsid w:val="004E790C"/>
    <w:rsid w:val="004F16A7"/>
    <w:rsid w:val="004F2690"/>
    <w:rsid w:val="004F510B"/>
    <w:rsid w:val="004F5328"/>
    <w:rsid w:val="004F6053"/>
    <w:rsid w:val="004F61CC"/>
    <w:rsid w:val="004F659D"/>
    <w:rsid w:val="00502263"/>
    <w:rsid w:val="005023E1"/>
    <w:rsid w:val="00503EAF"/>
    <w:rsid w:val="00504CAE"/>
    <w:rsid w:val="00504F7B"/>
    <w:rsid w:val="005053E6"/>
    <w:rsid w:val="00505873"/>
    <w:rsid w:val="00506D59"/>
    <w:rsid w:val="00507B91"/>
    <w:rsid w:val="00511CDA"/>
    <w:rsid w:val="00521C24"/>
    <w:rsid w:val="0052271D"/>
    <w:rsid w:val="00524DD2"/>
    <w:rsid w:val="0052542E"/>
    <w:rsid w:val="00530123"/>
    <w:rsid w:val="00531378"/>
    <w:rsid w:val="00531FA3"/>
    <w:rsid w:val="00533F67"/>
    <w:rsid w:val="00536E74"/>
    <w:rsid w:val="00542D5E"/>
    <w:rsid w:val="00542E3E"/>
    <w:rsid w:val="00545511"/>
    <w:rsid w:val="00546CA2"/>
    <w:rsid w:val="00554C72"/>
    <w:rsid w:val="00560971"/>
    <w:rsid w:val="00560E50"/>
    <w:rsid w:val="005610E5"/>
    <w:rsid w:val="005660C8"/>
    <w:rsid w:val="005664EA"/>
    <w:rsid w:val="0057036C"/>
    <w:rsid w:val="005704AF"/>
    <w:rsid w:val="00572888"/>
    <w:rsid w:val="00572B13"/>
    <w:rsid w:val="005731F5"/>
    <w:rsid w:val="00574371"/>
    <w:rsid w:val="00575519"/>
    <w:rsid w:val="00580290"/>
    <w:rsid w:val="00580C85"/>
    <w:rsid w:val="005818E9"/>
    <w:rsid w:val="005831A5"/>
    <w:rsid w:val="005835CE"/>
    <w:rsid w:val="00584208"/>
    <w:rsid w:val="005863EE"/>
    <w:rsid w:val="00587465"/>
    <w:rsid w:val="005879E2"/>
    <w:rsid w:val="00595944"/>
    <w:rsid w:val="00596D4D"/>
    <w:rsid w:val="00597AE4"/>
    <w:rsid w:val="005A19A3"/>
    <w:rsid w:val="005A1B33"/>
    <w:rsid w:val="005A3A1C"/>
    <w:rsid w:val="005A425B"/>
    <w:rsid w:val="005A4F97"/>
    <w:rsid w:val="005A5F2D"/>
    <w:rsid w:val="005A5F45"/>
    <w:rsid w:val="005B0160"/>
    <w:rsid w:val="005B437E"/>
    <w:rsid w:val="005B4B7B"/>
    <w:rsid w:val="005B5643"/>
    <w:rsid w:val="005B62EC"/>
    <w:rsid w:val="005C15B8"/>
    <w:rsid w:val="005C3EEF"/>
    <w:rsid w:val="005C5E26"/>
    <w:rsid w:val="005C6F32"/>
    <w:rsid w:val="005C74CC"/>
    <w:rsid w:val="005D2600"/>
    <w:rsid w:val="005D62E5"/>
    <w:rsid w:val="005D6A20"/>
    <w:rsid w:val="005D6B58"/>
    <w:rsid w:val="005D7554"/>
    <w:rsid w:val="005E02E0"/>
    <w:rsid w:val="005E0B15"/>
    <w:rsid w:val="005E1558"/>
    <w:rsid w:val="005E15C4"/>
    <w:rsid w:val="005E1D93"/>
    <w:rsid w:val="005E23BE"/>
    <w:rsid w:val="005E618F"/>
    <w:rsid w:val="005E63E5"/>
    <w:rsid w:val="005E641E"/>
    <w:rsid w:val="005F0C63"/>
    <w:rsid w:val="005F1569"/>
    <w:rsid w:val="005F3C64"/>
    <w:rsid w:val="005F3EAB"/>
    <w:rsid w:val="005F40B4"/>
    <w:rsid w:val="005F4374"/>
    <w:rsid w:val="005F5056"/>
    <w:rsid w:val="006008B0"/>
    <w:rsid w:val="00600CDC"/>
    <w:rsid w:val="006043F6"/>
    <w:rsid w:val="00610ACD"/>
    <w:rsid w:val="0061138F"/>
    <w:rsid w:val="0061318F"/>
    <w:rsid w:val="00613E43"/>
    <w:rsid w:val="00615154"/>
    <w:rsid w:val="0062025D"/>
    <w:rsid w:val="00622430"/>
    <w:rsid w:val="00623499"/>
    <w:rsid w:val="006235A1"/>
    <w:rsid w:val="006241C4"/>
    <w:rsid w:val="00627F3D"/>
    <w:rsid w:val="006314CC"/>
    <w:rsid w:val="00632AC5"/>
    <w:rsid w:val="00633194"/>
    <w:rsid w:val="00633216"/>
    <w:rsid w:val="00636CCF"/>
    <w:rsid w:val="00643098"/>
    <w:rsid w:val="00644F9D"/>
    <w:rsid w:val="0064513E"/>
    <w:rsid w:val="0064546E"/>
    <w:rsid w:val="00652C27"/>
    <w:rsid w:val="006541F2"/>
    <w:rsid w:val="00655A37"/>
    <w:rsid w:val="00661E0E"/>
    <w:rsid w:val="00662C5A"/>
    <w:rsid w:val="00667BB0"/>
    <w:rsid w:val="006770A2"/>
    <w:rsid w:val="00684CFB"/>
    <w:rsid w:val="006863B4"/>
    <w:rsid w:val="00686689"/>
    <w:rsid w:val="00687CAF"/>
    <w:rsid w:val="0069043F"/>
    <w:rsid w:val="006929F0"/>
    <w:rsid w:val="00692C55"/>
    <w:rsid w:val="00694C84"/>
    <w:rsid w:val="00695371"/>
    <w:rsid w:val="006A04D3"/>
    <w:rsid w:val="006A5D07"/>
    <w:rsid w:val="006A7DD4"/>
    <w:rsid w:val="006B193A"/>
    <w:rsid w:val="006B2847"/>
    <w:rsid w:val="006B2EC2"/>
    <w:rsid w:val="006B6E46"/>
    <w:rsid w:val="006C1E16"/>
    <w:rsid w:val="006C7BDA"/>
    <w:rsid w:val="006D099E"/>
    <w:rsid w:val="006D1D66"/>
    <w:rsid w:val="006D24F8"/>
    <w:rsid w:val="006D5AC8"/>
    <w:rsid w:val="006E1C69"/>
    <w:rsid w:val="006E5457"/>
    <w:rsid w:val="006E6453"/>
    <w:rsid w:val="006F3CC7"/>
    <w:rsid w:val="006F4E34"/>
    <w:rsid w:val="006F706D"/>
    <w:rsid w:val="006F798E"/>
    <w:rsid w:val="006F7F2E"/>
    <w:rsid w:val="00700409"/>
    <w:rsid w:val="00704259"/>
    <w:rsid w:val="00711AF0"/>
    <w:rsid w:val="007177E3"/>
    <w:rsid w:val="0072762C"/>
    <w:rsid w:val="007308D9"/>
    <w:rsid w:val="007368FB"/>
    <w:rsid w:val="007405E8"/>
    <w:rsid w:val="007409A1"/>
    <w:rsid w:val="00742BC9"/>
    <w:rsid w:val="0074538F"/>
    <w:rsid w:val="0075147C"/>
    <w:rsid w:val="00762936"/>
    <w:rsid w:val="0076521B"/>
    <w:rsid w:val="00766F3E"/>
    <w:rsid w:val="007716F2"/>
    <w:rsid w:val="0077262E"/>
    <w:rsid w:val="00777633"/>
    <w:rsid w:val="00785942"/>
    <w:rsid w:val="00790D22"/>
    <w:rsid w:val="00791F9E"/>
    <w:rsid w:val="00793B2E"/>
    <w:rsid w:val="00794891"/>
    <w:rsid w:val="007954FD"/>
    <w:rsid w:val="00795E88"/>
    <w:rsid w:val="007A4B8E"/>
    <w:rsid w:val="007A5F58"/>
    <w:rsid w:val="007A6047"/>
    <w:rsid w:val="007B2A6F"/>
    <w:rsid w:val="007B49BD"/>
    <w:rsid w:val="007C03F0"/>
    <w:rsid w:val="007C1EC7"/>
    <w:rsid w:val="007C21CC"/>
    <w:rsid w:val="007C3317"/>
    <w:rsid w:val="007C4CE1"/>
    <w:rsid w:val="007C4E20"/>
    <w:rsid w:val="007D237D"/>
    <w:rsid w:val="007D240F"/>
    <w:rsid w:val="007D271F"/>
    <w:rsid w:val="007D2E6E"/>
    <w:rsid w:val="007D4A58"/>
    <w:rsid w:val="007E2947"/>
    <w:rsid w:val="007E3E76"/>
    <w:rsid w:val="007E50F5"/>
    <w:rsid w:val="007E5E86"/>
    <w:rsid w:val="007F20BE"/>
    <w:rsid w:val="007F3D6B"/>
    <w:rsid w:val="007F4259"/>
    <w:rsid w:val="007F4991"/>
    <w:rsid w:val="007F55FE"/>
    <w:rsid w:val="00807180"/>
    <w:rsid w:val="008147BE"/>
    <w:rsid w:val="0082062B"/>
    <w:rsid w:val="008248DB"/>
    <w:rsid w:val="00825278"/>
    <w:rsid w:val="0082791F"/>
    <w:rsid w:val="008328AE"/>
    <w:rsid w:val="0083373D"/>
    <w:rsid w:val="0083389D"/>
    <w:rsid w:val="00835022"/>
    <w:rsid w:val="008351C2"/>
    <w:rsid w:val="00837C95"/>
    <w:rsid w:val="00840E7D"/>
    <w:rsid w:val="0084176F"/>
    <w:rsid w:val="00841B69"/>
    <w:rsid w:val="00846878"/>
    <w:rsid w:val="008479FB"/>
    <w:rsid w:val="00852789"/>
    <w:rsid w:val="00854A59"/>
    <w:rsid w:val="00855973"/>
    <w:rsid w:val="00857D1E"/>
    <w:rsid w:val="008608BE"/>
    <w:rsid w:val="00864292"/>
    <w:rsid w:val="00864F4A"/>
    <w:rsid w:val="0086578D"/>
    <w:rsid w:val="00865919"/>
    <w:rsid w:val="00865EF3"/>
    <w:rsid w:val="008662BE"/>
    <w:rsid w:val="00872A84"/>
    <w:rsid w:val="00872EE1"/>
    <w:rsid w:val="0087430A"/>
    <w:rsid w:val="0087547B"/>
    <w:rsid w:val="00880D9B"/>
    <w:rsid w:val="00883677"/>
    <w:rsid w:val="00885649"/>
    <w:rsid w:val="00892CB7"/>
    <w:rsid w:val="00894AF7"/>
    <w:rsid w:val="0089737C"/>
    <w:rsid w:val="0089762B"/>
    <w:rsid w:val="008A0485"/>
    <w:rsid w:val="008A174D"/>
    <w:rsid w:val="008A47AE"/>
    <w:rsid w:val="008A4B0E"/>
    <w:rsid w:val="008B3F57"/>
    <w:rsid w:val="008B54DF"/>
    <w:rsid w:val="008B58A7"/>
    <w:rsid w:val="008C121F"/>
    <w:rsid w:val="008C133A"/>
    <w:rsid w:val="008C25DA"/>
    <w:rsid w:val="008C7C19"/>
    <w:rsid w:val="008C7D36"/>
    <w:rsid w:val="008D0F0C"/>
    <w:rsid w:val="008D23F1"/>
    <w:rsid w:val="008D3201"/>
    <w:rsid w:val="008D6A2C"/>
    <w:rsid w:val="008E048D"/>
    <w:rsid w:val="008E139C"/>
    <w:rsid w:val="008E3E8C"/>
    <w:rsid w:val="008E4194"/>
    <w:rsid w:val="008E4E3F"/>
    <w:rsid w:val="008E4FB3"/>
    <w:rsid w:val="008E5CAA"/>
    <w:rsid w:val="008E6C57"/>
    <w:rsid w:val="008F0DA9"/>
    <w:rsid w:val="008F2347"/>
    <w:rsid w:val="008F5047"/>
    <w:rsid w:val="00900C3C"/>
    <w:rsid w:val="00904D63"/>
    <w:rsid w:val="009068B1"/>
    <w:rsid w:val="00907358"/>
    <w:rsid w:val="00907ACC"/>
    <w:rsid w:val="00911849"/>
    <w:rsid w:val="00912AFF"/>
    <w:rsid w:val="00912D4A"/>
    <w:rsid w:val="00916FC0"/>
    <w:rsid w:val="00921904"/>
    <w:rsid w:val="00922DFD"/>
    <w:rsid w:val="0092369C"/>
    <w:rsid w:val="00924AC0"/>
    <w:rsid w:val="00924C17"/>
    <w:rsid w:val="009253FE"/>
    <w:rsid w:val="00931FBF"/>
    <w:rsid w:val="009324D1"/>
    <w:rsid w:val="00934546"/>
    <w:rsid w:val="00936DC6"/>
    <w:rsid w:val="009456AD"/>
    <w:rsid w:val="00946362"/>
    <w:rsid w:val="00951BF0"/>
    <w:rsid w:val="00951C1B"/>
    <w:rsid w:val="00952D16"/>
    <w:rsid w:val="00954587"/>
    <w:rsid w:val="0095558B"/>
    <w:rsid w:val="009562FA"/>
    <w:rsid w:val="0095636D"/>
    <w:rsid w:val="0095706B"/>
    <w:rsid w:val="009629EE"/>
    <w:rsid w:val="009639A1"/>
    <w:rsid w:val="00965BF3"/>
    <w:rsid w:val="0096638C"/>
    <w:rsid w:val="00966EC1"/>
    <w:rsid w:val="00971AC1"/>
    <w:rsid w:val="00971FD3"/>
    <w:rsid w:val="00974DE5"/>
    <w:rsid w:val="00976556"/>
    <w:rsid w:val="0098074E"/>
    <w:rsid w:val="00980F9C"/>
    <w:rsid w:val="00981F20"/>
    <w:rsid w:val="00982735"/>
    <w:rsid w:val="00985DD0"/>
    <w:rsid w:val="00991E40"/>
    <w:rsid w:val="009927C2"/>
    <w:rsid w:val="009954ED"/>
    <w:rsid w:val="009958E6"/>
    <w:rsid w:val="009A48C4"/>
    <w:rsid w:val="009A5043"/>
    <w:rsid w:val="009A770A"/>
    <w:rsid w:val="009B0F99"/>
    <w:rsid w:val="009B1E50"/>
    <w:rsid w:val="009B45D2"/>
    <w:rsid w:val="009C049C"/>
    <w:rsid w:val="009C2402"/>
    <w:rsid w:val="009C3B3B"/>
    <w:rsid w:val="009C4E2B"/>
    <w:rsid w:val="009D0ADD"/>
    <w:rsid w:val="009D0DC0"/>
    <w:rsid w:val="009D1FC0"/>
    <w:rsid w:val="009D6F14"/>
    <w:rsid w:val="009E1400"/>
    <w:rsid w:val="009E16C4"/>
    <w:rsid w:val="009E4345"/>
    <w:rsid w:val="009E5614"/>
    <w:rsid w:val="009E6B36"/>
    <w:rsid w:val="009F062A"/>
    <w:rsid w:val="009F0F69"/>
    <w:rsid w:val="009F1D8D"/>
    <w:rsid w:val="009F7314"/>
    <w:rsid w:val="009F7DE4"/>
    <w:rsid w:val="00A024FC"/>
    <w:rsid w:val="00A0309D"/>
    <w:rsid w:val="00A03F5B"/>
    <w:rsid w:val="00A109F2"/>
    <w:rsid w:val="00A11396"/>
    <w:rsid w:val="00A11E95"/>
    <w:rsid w:val="00A164F1"/>
    <w:rsid w:val="00A21C30"/>
    <w:rsid w:val="00A22605"/>
    <w:rsid w:val="00A22BAD"/>
    <w:rsid w:val="00A30528"/>
    <w:rsid w:val="00A30B66"/>
    <w:rsid w:val="00A30CAE"/>
    <w:rsid w:val="00A33D8B"/>
    <w:rsid w:val="00A3760C"/>
    <w:rsid w:val="00A376A8"/>
    <w:rsid w:val="00A43C88"/>
    <w:rsid w:val="00A450E1"/>
    <w:rsid w:val="00A454E1"/>
    <w:rsid w:val="00A47F8A"/>
    <w:rsid w:val="00A5167B"/>
    <w:rsid w:val="00A52F4A"/>
    <w:rsid w:val="00A53E9A"/>
    <w:rsid w:val="00A55FC5"/>
    <w:rsid w:val="00A62987"/>
    <w:rsid w:val="00A66B6D"/>
    <w:rsid w:val="00A71D12"/>
    <w:rsid w:val="00A74150"/>
    <w:rsid w:val="00A749FC"/>
    <w:rsid w:val="00A7618F"/>
    <w:rsid w:val="00A76EFC"/>
    <w:rsid w:val="00A771A4"/>
    <w:rsid w:val="00A77952"/>
    <w:rsid w:val="00A80637"/>
    <w:rsid w:val="00A81594"/>
    <w:rsid w:val="00A83B3E"/>
    <w:rsid w:val="00A8409B"/>
    <w:rsid w:val="00A84C39"/>
    <w:rsid w:val="00A84D40"/>
    <w:rsid w:val="00A85D02"/>
    <w:rsid w:val="00A8769A"/>
    <w:rsid w:val="00A878FC"/>
    <w:rsid w:val="00A91F91"/>
    <w:rsid w:val="00A94417"/>
    <w:rsid w:val="00A94738"/>
    <w:rsid w:val="00A94C2B"/>
    <w:rsid w:val="00A94F89"/>
    <w:rsid w:val="00A974F1"/>
    <w:rsid w:val="00AA0BE3"/>
    <w:rsid w:val="00AB196C"/>
    <w:rsid w:val="00AB62E7"/>
    <w:rsid w:val="00AC09D7"/>
    <w:rsid w:val="00AC1DEF"/>
    <w:rsid w:val="00AC687A"/>
    <w:rsid w:val="00AD2AC7"/>
    <w:rsid w:val="00AD3B3B"/>
    <w:rsid w:val="00AD50C3"/>
    <w:rsid w:val="00AD6BD9"/>
    <w:rsid w:val="00AE1FCF"/>
    <w:rsid w:val="00AE280A"/>
    <w:rsid w:val="00AE540E"/>
    <w:rsid w:val="00AF04D7"/>
    <w:rsid w:val="00AF1354"/>
    <w:rsid w:val="00AF177F"/>
    <w:rsid w:val="00AF3E1D"/>
    <w:rsid w:val="00AF7083"/>
    <w:rsid w:val="00AF70B0"/>
    <w:rsid w:val="00AF71E2"/>
    <w:rsid w:val="00B01A43"/>
    <w:rsid w:val="00B05DC5"/>
    <w:rsid w:val="00B06FCD"/>
    <w:rsid w:val="00B176FA"/>
    <w:rsid w:val="00B21305"/>
    <w:rsid w:val="00B23560"/>
    <w:rsid w:val="00B235A3"/>
    <w:rsid w:val="00B253C1"/>
    <w:rsid w:val="00B253D2"/>
    <w:rsid w:val="00B267EB"/>
    <w:rsid w:val="00B268B4"/>
    <w:rsid w:val="00B273E3"/>
    <w:rsid w:val="00B34848"/>
    <w:rsid w:val="00B35BB7"/>
    <w:rsid w:val="00B367E2"/>
    <w:rsid w:val="00B36C3F"/>
    <w:rsid w:val="00B379C6"/>
    <w:rsid w:val="00B42467"/>
    <w:rsid w:val="00B464F2"/>
    <w:rsid w:val="00B466AE"/>
    <w:rsid w:val="00B46746"/>
    <w:rsid w:val="00B47A52"/>
    <w:rsid w:val="00B50740"/>
    <w:rsid w:val="00B52C02"/>
    <w:rsid w:val="00B60BEA"/>
    <w:rsid w:val="00B64658"/>
    <w:rsid w:val="00B65CD0"/>
    <w:rsid w:val="00B673B6"/>
    <w:rsid w:val="00B67972"/>
    <w:rsid w:val="00B72654"/>
    <w:rsid w:val="00B744B4"/>
    <w:rsid w:val="00B75598"/>
    <w:rsid w:val="00B76341"/>
    <w:rsid w:val="00B76D70"/>
    <w:rsid w:val="00B85001"/>
    <w:rsid w:val="00B922FB"/>
    <w:rsid w:val="00B9370E"/>
    <w:rsid w:val="00B9438E"/>
    <w:rsid w:val="00B953D5"/>
    <w:rsid w:val="00B95735"/>
    <w:rsid w:val="00B95A0F"/>
    <w:rsid w:val="00BA1EC4"/>
    <w:rsid w:val="00BA2D00"/>
    <w:rsid w:val="00BA2EFD"/>
    <w:rsid w:val="00BA702B"/>
    <w:rsid w:val="00BB2DDF"/>
    <w:rsid w:val="00BB5036"/>
    <w:rsid w:val="00BC2EEA"/>
    <w:rsid w:val="00BC347A"/>
    <w:rsid w:val="00BC374E"/>
    <w:rsid w:val="00BC711F"/>
    <w:rsid w:val="00BC7689"/>
    <w:rsid w:val="00BC7914"/>
    <w:rsid w:val="00BD43A9"/>
    <w:rsid w:val="00BD514A"/>
    <w:rsid w:val="00BD58CD"/>
    <w:rsid w:val="00BE0377"/>
    <w:rsid w:val="00BE12CB"/>
    <w:rsid w:val="00BE21DE"/>
    <w:rsid w:val="00BE26BA"/>
    <w:rsid w:val="00BE2E77"/>
    <w:rsid w:val="00BE327C"/>
    <w:rsid w:val="00BE36B5"/>
    <w:rsid w:val="00BE383D"/>
    <w:rsid w:val="00BE42AC"/>
    <w:rsid w:val="00BE4E6E"/>
    <w:rsid w:val="00BE5CDE"/>
    <w:rsid w:val="00BE7B7E"/>
    <w:rsid w:val="00BF360D"/>
    <w:rsid w:val="00BF3D86"/>
    <w:rsid w:val="00BF6289"/>
    <w:rsid w:val="00BF78F6"/>
    <w:rsid w:val="00C00E41"/>
    <w:rsid w:val="00C02827"/>
    <w:rsid w:val="00C057A9"/>
    <w:rsid w:val="00C05A17"/>
    <w:rsid w:val="00C05B92"/>
    <w:rsid w:val="00C05D9F"/>
    <w:rsid w:val="00C10E6B"/>
    <w:rsid w:val="00C126D6"/>
    <w:rsid w:val="00C142DD"/>
    <w:rsid w:val="00C16755"/>
    <w:rsid w:val="00C179E5"/>
    <w:rsid w:val="00C17CCC"/>
    <w:rsid w:val="00C200C8"/>
    <w:rsid w:val="00C21D1F"/>
    <w:rsid w:val="00C22AB4"/>
    <w:rsid w:val="00C2353C"/>
    <w:rsid w:val="00C24D5B"/>
    <w:rsid w:val="00C250E8"/>
    <w:rsid w:val="00C314A9"/>
    <w:rsid w:val="00C35FBF"/>
    <w:rsid w:val="00C36BB2"/>
    <w:rsid w:val="00C36DCB"/>
    <w:rsid w:val="00C37CFF"/>
    <w:rsid w:val="00C4083C"/>
    <w:rsid w:val="00C41974"/>
    <w:rsid w:val="00C41ACA"/>
    <w:rsid w:val="00C431B5"/>
    <w:rsid w:val="00C4393C"/>
    <w:rsid w:val="00C4412B"/>
    <w:rsid w:val="00C454D0"/>
    <w:rsid w:val="00C500A7"/>
    <w:rsid w:val="00C51692"/>
    <w:rsid w:val="00C535EA"/>
    <w:rsid w:val="00C549E6"/>
    <w:rsid w:val="00C55B4D"/>
    <w:rsid w:val="00C60216"/>
    <w:rsid w:val="00C629E9"/>
    <w:rsid w:val="00C658C9"/>
    <w:rsid w:val="00C67443"/>
    <w:rsid w:val="00C70FC9"/>
    <w:rsid w:val="00C75C52"/>
    <w:rsid w:val="00C76F71"/>
    <w:rsid w:val="00C7738B"/>
    <w:rsid w:val="00C77F46"/>
    <w:rsid w:val="00C80B5D"/>
    <w:rsid w:val="00C80B69"/>
    <w:rsid w:val="00C82D4D"/>
    <w:rsid w:val="00C8321A"/>
    <w:rsid w:val="00C85D07"/>
    <w:rsid w:val="00C86A2F"/>
    <w:rsid w:val="00C9063F"/>
    <w:rsid w:val="00C907CE"/>
    <w:rsid w:val="00C908F4"/>
    <w:rsid w:val="00C91DA5"/>
    <w:rsid w:val="00C9204D"/>
    <w:rsid w:val="00C9441D"/>
    <w:rsid w:val="00C9681F"/>
    <w:rsid w:val="00CA0A02"/>
    <w:rsid w:val="00CA0BA2"/>
    <w:rsid w:val="00CA0EF0"/>
    <w:rsid w:val="00CA3382"/>
    <w:rsid w:val="00CA6795"/>
    <w:rsid w:val="00CA68A8"/>
    <w:rsid w:val="00CB2D02"/>
    <w:rsid w:val="00CB51B3"/>
    <w:rsid w:val="00CB68C7"/>
    <w:rsid w:val="00CC14A7"/>
    <w:rsid w:val="00CC248D"/>
    <w:rsid w:val="00CC5FD3"/>
    <w:rsid w:val="00CC6007"/>
    <w:rsid w:val="00CC7142"/>
    <w:rsid w:val="00CC7925"/>
    <w:rsid w:val="00CC79CE"/>
    <w:rsid w:val="00CD1038"/>
    <w:rsid w:val="00CD1ADA"/>
    <w:rsid w:val="00CD2387"/>
    <w:rsid w:val="00CD34A8"/>
    <w:rsid w:val="00CD41A1"/>
    <w:rsid w:val="00CD4693"/>
    <w:rsid w:val="00CD784C"/>
    <w:rsid w:val="00CE1D16"/>
    <w:rsid w:val="00CE1E36"/>
    <w:rsid w:val="00CE3E7B"/>
    <w:rsid w:val="00CE4926"/>
    <w:rsid w:val="00CE7F0A"/>
    <w:rsid w:val="00D010C2"/>
    <w:rsid w:val="00D01BF4"/>
    <w:rsid w:val="00D02B2C"/>
    <w:rsid w:val="00D031CD"/>
    <w:rsid w:val="00D03620"/>
    <w:rsid w:val="00D122A7"/>
    <w:rsid w:val="00D12A6A"/>
    <w:rsid w:val="00D131A2"/>
    <w:rsid w:val="00D1427A"/>
    <w:rsid w:val="00D1521C"/>
    <w:rsid w:val="00D15DD1"/>
    <w:rsid w:val="00D1676F"/>
    <w:rsid w:val="00D20854"/>
    <w:rsid w:val="00D212B6"/>
    <w:rsid w:val="00D220C7"/>
    <w:rsid w:val="00D2301C"/>
    <w:rsid w:val="00D2482A"/>
    <w:rsid w:val="00D32805"/>
    <w:rsid w:val="00D32B8E"/>
    <w:rsid w:val="00D35F87"/>
    <w:rsid w:val="00D37828"/>
    <w:rsid w:val="00D44B2B"/>
    <w:rsid w:val="00D44C3A"/>
    <w:rsid w:val="00D47A86"/>
    <w:rsid w:val="00D5021C"/>
    <w:rsid w:val="00D53D26"/>
    <w:rsid w:val="00D55C3E"/>
    <w:rsid w:val="00D57882"/>
    <w:rsid w:val="00D57BB2"/>
    <w:rsid w:val="00D6111F"/>
    <w:rsid w:val="00D620E6"/>
    <w:rsid w:val="00D64403"/>
    <w:rsid w:val="00D66813"/>
    <w:rsid w:val="00D66815"/>
    <w:rsid w:val="00D74BA5"/>
    <w:rsid w:val="00D76F4D"/>
    <w:rsid w:val="00D81544"/>
    <w:rsid w:val="00D81FFD"/>
    <w:rsid w:val="00D86464"/>
    <w:rsid w:val="00D87BD2"/>
    <w:rsid w:val="00D919F8"/>
    <w:rsid w:val="00D95440"/>
    <w:rsid w:val="00D96BB2"/>
    <w:rsid w:val="00D97A57"/>
    <w:rsid w:val="00DA04B0"/>
    <w:rsid w:val="00DA3129"/>
    <w:rsid w:val="00DA51D0"/>
    <w:rsid w:val="00DA6FA8"/>
    <w:rsid w:val="00DB120F"/>
    <w:rsid w:val="00DB26E7"/>
    <w:rsid w:val="00DB2EB5"/>
    <w:rsid w:val="00DB4DE7"/>
    <w:rsid w:val="00DB506C"/>
    <w:rsid w:val="00DB6D11"/>
    <w:rsid w:val="00DC1878"/>
    <w:rsid w:val="00DC3514"/>
    <w:rsid w:val="00DC646C"/>
    <w:rsid w:val="00DC7CFD"/>
    <w:rsid w:val="00DD0C51"/>
    <w:rsid w:val="00DD2DF3"/>
    <w:rsid w:val="00DD40C4"/>
    <w:rsid w:val="00DD4FB3"/>
    <w:rsid w:val="00DD6B40"/>
    <w:rsid w:val="00DE1045"/>
    <w:rsid w:val="00DE3B1E"/>
    <w:rsid w:val="00DE41EE"/>
    <w:rsid w:val="00DE4C0F"/>
    <w:rsid w:val="00DE66A0"/>
    <w:rsid w:val="00DE7C3D"/>
    <w:rsid w:val="00DF01E2"/>
    <w:rsid w:val="00DF15E7"/>
    <w:rsid w:val="00DF1618"/>
    <w:rsid w:val="00DF2D03"/>
    <w:rsid w:val="00DF45EE"/>
    <w:rsid w:val="00E00C58"/>
    <w:rsid w:val="00E00FB9"/>
    <w:rsid w:val="00E04B08"/>
    <w:rsid w:val="00E120D5"/>
    <w:rsid w:val="00E12713"/>
    <w:rsid w:val="00E13AC8"/>
    <w:rsid w:val="00E146C4"/>
    <w:rsid w:val="00E1640D"/>
    <w:rsid w:val="00E16CD4"/>
    <w:rsid w:val="00E1741F"/>
    <w:rsid w:val="00E176DD"/>
    <w:rsid w:val="00E20765"/>
    <w:rsid w:val="00E23B4B"/>
    <w:rsid w:val="00E23B4F"/>
    <w:rsid w:val="00E344E5"/>
    <w:rsid w:val="00E42263"/>
    <w:rsid w:val="00E45156"/>
    <w:rsid w:val="00E45713"/>
    <w:rsid w:val="00E4626D"/>
    <w:rsid w:val="00E46D8B"/>
    <w:rsid w:val="00E55720"/>
    <w:rsid w:val="00E567EE"/>
    <w:rsid w:val="00E6072D"/>
    <w:rsid w:val="00E60879"/>
    <w:rsid w:val="00E60CDE"/>
    <w:rsid w:val="00E6133C"/>
    <w:rsid w:val="00E61793"/>
    <w:rsid w:val="00E63A1C"/>
    <w:rsid w:val="00E640CE"/>
    <w:rsid w:val="00E6706F"/>
    <w:rsid w:val="00E7290D"/>
    <w:rsid w:val="00E74584"/>
    <w:rsid w:val="00E75986"/>
    <w:rsid w:val="00E7628C"/>
    <w:rsid w:val="00E84812"/>
    <w:rsid w:val="00E84B6A"/>
    <w:rsid w:val="00E86FA9"/>
    <w:rsid w:val="00E958AA"/>
    <w:rsid w:val="00E966F6"/>
    <w:rsid w:val="00EA2CA4"/>
    <w:rsid w:val="00EA3148"/>
    <w:rsid w:val="00EA3B39"/>
    <w:rsid w:val="00EB00A8"/>
    <w:rsid w:val="00EB175B"/>
    <w:rsid w:val="00EB1BB1"/>
    <w:rsid w:val="00EB4399"/>
    <w:rsid w:val="00EC01E5"/>
    <w:rsid w:val="00EC164E"/>
    <w:rsid w:val="00EC169E"/>
    <w:rsid w:val="00EC20C2"/>
    <w:rsid w:val="00EC6967"/>
    <w:rsid w:val="00ED0152"/>
    <w:rsid w:val="00ED03B8"/>
    <w:rsid w:val="00ED0EC8"/>
    <w:rsid w:val="00ED11DA"/>
    <w:rsid w:val="00ED329F"/>
    <w:rsid w:val="00ED5349"/>
    <w:rsid w:val="00ED5B45"/>
    <w:rsid w:val="00ED5F60"/>
    <w:rsid w:val="00ED64BA"/>
    <w:rsid w:val="00EE1525"/>
    <w:rsid w:val="00EE452B"/>
    <w:rsid w:val="00EE4E6E"/>
    <w:rsid w:val="00EF7398"/>
    <w:rsid w:val="00F05968"/>
    <w:rsid w:val="00F07D8A"/>
    <w:rsid w:val="00F1087B"/>
    <w:rsid w:val="00F10E9F"/>
    <w:rsid w:val="00F124ED"/>
    <w:rsid w:val="00F140B8"/>
    <w:rsid w:val="00F146D2"/>
    <w:rsid w:val="00F14E98"/>
    <w:rsid w:val="00F15515"/>
    <w:rsid w:val="00F22069"/>
    <w:rsid w:val="00F2478C"/>
    <w:rsid w:val="00F2507D"/>
    <w:rsid w:val="00F2657C"/>
    <w:rsid w:val="00F33413"/>
    <w:rsid w:val="00F33B5B"/>
    <w:rsid w:val="00F33FD4"/>
    <w:rsid w:val="00F360A6"/>
    <w:rsid w:val="00F431A1"/>
    <w:rsid w:val="00F436EA"/>
    <w:rsid w:val="00F440AA"/>
    <w:rsid w:val="00F45C22"/>
    <w:rsid w:val="00F46D74"/>
    <w:rsid w:val="00F50060"/>
    <w:rsid w:val="00F50EC6"/>
    <w:rsid w:val="00F51CAF"/>
    <w:rsid w:val="00F53872"/>
    <w:rsid w:val="00F558A6"/>
    <w:rsid w:val="00F55C35"/>
    <w:rsid w:val="00F5626D"/>
    <w:rsid w:val="00F57224"/>
    <w:rsid w:val="00F615D5"/>
    <w:rsid w:val="00F64795"/>
    <w:rsid w:val="00F64DBD"/>
    <w:rsid w:val="00F661EC"/>
    <w:rsid w:val="00F67335"/>
    <w:rsid w:val="00F67B9D"/>
    <w:rsid w:val="00F72A25"/>
    <w:rsid w:val="00F72D26"/>
    <w:rsid w:val="00F73A16"/>
    <w:rsid w:val="00F742A1"/>
    <w:rsid w:val="00F748B6"/>
    <w:rsid w:val="00F75301"/>
    <w:rsid w:val="00F76092"/>
    <w:rsid w:val="00F77405"/>
    <w:rsid w:val="00F77792"/>
    <w:rsid w:val="00F8121D"/>
    <w:rsid w:val="00F84562"/>
    <w:rsid w:val="00F87A15"/>
    <w:rsid w:val="00F90513"/>
    <w:rsid w:val="00F923A0"/>
    <w:rsid w:val="00F92D2C"/>
    <w:rsid w:val="00F9649B"/>
    <w:rsid w:val="00F96C36"/>
    <w:rsid w:val="00FA13FE"/>
    <w:rsid w:val="00FA3AF9"/>
    <w:rsid w:val="00FA6A79"/>
    <w:rsid w:val="00FA6D0E"/>
    <w:rsid w:val="00FB0D12"/>
    <w:rsid w:val="00FB43C8"/>
    <w:rsid w:val="00FB6C21"/>
    <w:rsid w:val="00FB7C01"/>
    <w:rsid w:val="00FC01F9"/>
    <w:rsid w:val="00FC04E2"/>
    <w:rsid w:val="00FC07DB"/>
    <w:rsid w:val="00FC1C95"/>
    <w:rsid w:val="00FC375C"/>
    <w:rsid w:val="00FC4DDF"/>
    <w:rsid w:val="00FC4E9C"/>
    <w:rsid w:val="00FC5682"/>
    <w:rsid w:val="00FC7933"/>
    <w:rsid w:val="00FD1993"/>
    <w:rsid w:val="00FD1FFA"/>
    <w:rsid w:val="00FD39CB"/>
    <w:rsid w:val="00FD6521"/>
    <w:rsid w:val="00FD702F"/>
    <w:rsid w:val="00FE1B1D"/>
    <w:rsid w:val="00FE2495"/>
    <w:rsid w:val="00FE3A71"/>
    <w:rsid w:val="00FE608E"/>
    <w:rsid w:val="00FE7153"/>
    <w:rsid w:val="00FF16CC"/>
    <w:rsid w:val="00FF2A33"/>
    <w:rsid w:val="00FF540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D67F6"/>
  <w15:chartTrackingRefBased/>
  <w15:docId w15:val="{A3B77880-EB67-42DD-9E13-787B6860E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C40"/>
    <w:pPr>
      <w:spacing w:after="0" w:line="276" w:lineRule="auto"/>
    </w:pPr>
    <w:rPr>
      <w:rFonts w:ascii="Avenir Next LT Pro Light" w:hAnsi="Avenir Next LT Pro Light"/>
    </w:rPr>
  </w:style>
  <w:style w:type="paragraph" w:styleId="Heading1">
    <w:name w:val="heading 1"/>
    <w:aliases w:val="Aurora Heading 1"/>
    <w:basedOn w:val="Normal"/>
    <w:next w:val="Normal"/>
    <w:link w:val="Heading1Char"/>
    <w:uiPriority w:val="9"/>
    <w:qFormat/>
    <w:rsid w:val="00276F2A"/>
    <w:pPr>
      <w:keepNext/>
      <w:keepLines/>
      <w:numPr>
        <w:numId w:val="1"/>
      </w:numPr>
      <w:spacing w:after="60"/>
      <w:outlineLvl w:val="0"/>
    </w:pPr>
    <w:rPr>
      <w:rFonts w:eastAsiaTheme="majorEastAsia" w:cstheme="majorBidi"/>
      <w:b/>
      <w:color w:val="68B7C3"/>
      <w:sz w:val="36"/>
      <w:szCs w:val="32"/>
    </w:rPr>
  </w:style>
  <w:style w:type="paragraph" w:styleId="Heading2">
    <w:name w:val="heading 2"/>
    <w:aliases w:val="Aurora Heading 2"/>
    <w:basedOn w:val="Normal"/>
    <w:next w:val="Normal"/>
    <w:link w:val="Heading2Char"/>
    <w:uiPriority w:val="9"/>
    <w:unhideWhenUsed/>
    <w:qFormat/>
    <w:rsid w:val="000D5C40"/>
    <w:pPr>
      <w:keepNext/>
      <w:keepLines/>
      <w:numPr>
        <w:ilvl w:val="1"/>
        <w:numId w:val="1"/>
      </w:numPr>
      <w:spacing w:after="60"/>
      <w:outlineLvl w:val="1"/>
    </w:pPr>
    <w:rPr>
      <w:rFonts w:eastAsiaTheme="majorEastAsia" w:cstheme="majorBidi"/>
      <w:b/>
      <w:color w:val="68B7C3"/>
      <w:sz w:val="32"/>
      <w:szCs w:val="26"/>
    </w:rPr>
  </w:style>
  <w:style w:type="paragraph" w:styleId="Heading3">
    <w:name w:val="heading 3"/>
    <w:aliases w:val="Aurora Heading 3"/>
    <w:basedOn w:val="Normal"/>
    <w:next w:val="Normal"/>
    <w:link w:val="Heading3Char"/>
    <w:uiPriority w:val="9"/>
    <w:unhideWhenUsed/>
    <w:qFormat/>
    <w:rsid w:val="007F20BE"/>
    <w:pPr>
      <w:keepNext/>
      <w:keepLines/>
      <w:numPr>
        <w:ilvl w:val="2"/>
        <w:numId w:val="1"/>
      </w:numPr>
      <w:spacing w:after="60"/>
      <w:outlineLvl w:val="2"/>
    </w:pPr>
    <w:rPr>
      <w:rFonts w:eastAsiaTheme="majorEastAsia" w:cstheme="majorBidi"/>
      <w:b/>
      <w:color w:val="68B7C3"/>
      <w:sz w:val="28"/>
      <w:szCs w:val="24"/>
    </w:rPr>
  </w:style>
  <w:style w:type="paragraph" w:styleId="Heading4">
    <w:name w:val="heading 4"/>
    <w:basedOn w:val="Normal"/>
    <w:next w:val="Normal"/>
    <w:link w:val="Heading4Char"/>
    <w:uiPriority w:val="9"/>
    <w:unhideWhenUsed/>
    <w:qFormat/>
    <w:rsid w:val="007F20BE"/>
    <w:pPr>
      <w:keepNext/>
      <w:keepLines/>
      <w:numPr>
        <w:ilvl w:val="3"/>
        <w:numId w:val="1"/>
      </w:numPr>
      <w:outlineLvl w:val="3"/>
    </w:pPr>
    <w:rPr>
      <w:rFonts w:eastAsiaTheme="majorEastAsia" w:cstheme="majorBidi"/>
      <w:b/>
      <w:iCs/>
      <w:color w:val="68B7C3"/>
      <w:sz w:val="26"/>
    </w:rPr>
  </w:style>
  <w:style w:type="paragraph" w:styleId="Heading5">
    <w:name w:val="heading 5"/>
    <w:basedOn w:val="Normal"/>
    <w:next w:val="Normal"/>
    <w:link w:val="Heading5Char"/>
    <w:uiPriority w:val="9"/>
    <w:unhideWhenUsed/>
    <w:qFormat/>
    <w:rsid w:val="007E5E86"/>
    <w:pPr>
      <w:keepNext/>
      <w:keepLines/>
      <w:numPr>
        <w:ilvl w:val="4"/>
        <w:numId w:val="1"/>
      </w:numPr>
      <w:spacing w:after="60"/>
      <w:outlineLvl w:val="4"/>
    </w:pPr>
    <w:rPr>
      <w:rFonts w:eastAsiaTheme="majorEastAsia" w:cstheme="majorBidi"/>
      <w:b/>
      <w:color w:val="68B7C3"/>
      <w:sz w:val="24"/>
    </w:rPr>
  </w:style>
  <w:style w:type="paragraph" w:styleId="Heading6">
    <w:name w:val="heading 6"/>
    <w:basedOn w:val="Normal"/>
    <w:next w:val="Normal"/>
    <w:link w:val="Heading6Char"/>
    <w:uiPriority w:val="9"/>
    <w:semiHidden/>
    <w:unhideWhenUsed/>
    <w:qFormat/>
    <w:rsid w:val="0087547B"/>
    <w:pPr>
      <w:keepNext/>
      <w:keepLines/>
      <w:spacing w:before="200"/>
      <w:ind w:left="1152" w:hanging="1152"/>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7547B"/>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7547B"/>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7547B"/>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rora Heading 1 Char"/>
    <w:basedOn w:val="DefaultParagraphFont"/>
    <w:link w:val="Heading1"/>
    <w:uiPriority w:val="9"/>
    <w:rsid w:val="00276F2A"/>
    <w:rPr>
      <w:rFonts w:ascii="Avenir Next LT Pro Light" w:eastAsiaTheme="majorEastAsia" w:hAnsi="Avenir Next LT Pro Light" w:cstheme="majorBidi"/>
      <w:b/>
      <w:color w:val="68B7C3"/>
      <w:sz w:val="36"/>
      <w:szCs w:val="32"/>
    </w:rPr>
  </w:style>
  <w:style w:type="character" w:customStyle="1" w:styleId="Heading2Char">
    <w:name w:val="Heading 2 Char"/>
    <w:aliases w:val="Aurora Heading 2 Char"/>
    <w:basedOn w:val="DefaultParagraphFont"/>
    <w:link w:val="Heading2"/>
    <w:uiPriority w:val="9"/>
    <w:rsid w:val="000D5C40"/>
    <w:rPr>
      <w:rFonts w:ascii="Avenir Next LT Pro Light" w:eastAsiaTheme="majorEastAsia" w:hAnsi="Avenir Next LT Pro Light" w:cstheme="majorBidi"/>
      <w:b/>
      <w:color w:val="68B7C3"/>
      <w:sz w:val="32"/>
      <w:szCs w:val="26"/>
    </w:rPr>
  </w:style>
  <w:style w:type="paragraph" w:styleId="ListParagraph">
    <w:name w:val="List Paragraph"/>
    <w:basedOn w:val="Normal"/>
    <w:link w:val="ListParagraphChar"/>
    <w:uiPriority w:val="34"/>
    <w:qFormat/>
    <w:rsid w:val="00A77952"/>
    <w:pPr>
      <w:contextualSpacing/>
    </w:pPr>
  </w:style>
  <w:style w:type="paragraph" w:styleId="Caption">
    <w:name w:val="caption"/>
    <w:basedOn w:val="Normal"/>
    <w:next w:val="Normal"/>
    <w:link w:val="CaptionChar"/>
    <w:uiPriority w:val="35"/>
    <w:unhideWhenUsed/>
    <w:qFormat/>
    <w:rsid w:val="00CB68C7"/>
    <w:pPr>
      <w:spacing w:after="60"/>
    </w:pPr>
    <w:rPr>
      <w:b/>
      <w:iCs/>
      <w:color w:val="000000" w:themeColor="text1"/>
      <w:sz w:val="20"/>
      <w:szCs w:val="18"/>
    </w:rPr>
  </w:style>
  <w:style w:type="character" w:customStyle="1" w:styleId="Heading3Char">
    <w:name w:val="Heading 3 Char"/>
    <w:aliases w:val="Aurora Heading 3 Char"/>
    <w:basedOn w:val="DefaultParagraphFont"/>
    <w:link w:val="Heading3"/>
    <w:uiPriority w:val="9"/>
    <w:rsid w:val="007F20BE"/>
    <w:rPr>
      <w:rFonts w:ascii="Avenir Next LT Pro Light" w:eastAsiaTheme="majorEastAsia" w:hAnsi="Avenir Next LT Pro Light" w:cstheme="majorBidi"/>
      <w:b/>
      <w:color w:val="68B7C3"/>
      <w:sz w:val="28"/>
      <w:szCs w:val="24"/>
    </w:rPr>
  </w:style>
  <w:style w:type="character" w:customStyle="1" w:styleId="Heading4Char">
    <w:name w:val="Heading 4 Char"/>
    <w:basedOn w:val="DefaultParagraphFont"/>
    <w:link w:val="Heading4"/>
    <w:uiPriority w:val="9"/>
    <w:rsid w:val="007F20BE"/>
    <w:rPr>
      <w:rFonts w:ascii="Avenir Next LT Pro Light" w:eastAsiaTheme="majorEastAsia" w:hAnsi="Avenir Next LT Pro Light" w:cstheme="majorBidi"/>
      <w:b/>
      <w:iCs/>
      <w:color w:val="68B7C3"/>
      <w:sz w:val="26"/>
    </w:rPr>
  </w:style>
  <w:style w:type="paragraph" w:styleId="Header">
    <w:name w:val="header"/>
    <w:basedOn w:val="Normal"/>
    <w:link w:val="HeaderChar"/>
    <w:unhideWhenUsed/>
    <w:rsid w:val="002D0A3E"/>
    <w:pPr>
      <w:tabs>
        <w:tab w:val="center" w:pos="4513"/>
        <w:tab w:val="right" w:pos="9026"/>
      </w:tabs>
      <w:spacing w:line="240" w:lineRule="auto"/>
    </w:pPr>
  </w:style>
  <w:style w:type="character" w:customStyle="1" w:styleId="HeaderChar">
    <w:name w:val="Header Char"/>
    <w:basedOn w:val="DefaultParagraphFont"/>
    <w:link w:val="Header"/>
    <w:rsid w:val="002D0A3E"/>
    <w:rPr>
      <w:rFonts w:ascii="Avenir Next LT Pro Light" w:hAnsi="Avenir Next LT Pro Light"/>
    </w:rPr>
  </w:style>
  <w:style w:type="paragraph" w:styleId="Footer">
    <w:name w:val="footer"/>
    <w:basedOn w:val="Normal"/>
    <w:link w:val="FooterChar"/>
    <w:uiPriority w:val="99"/>
    <w:unhideWhenUsed/>
    <w:rsid w:val="002D0A3E"/>
    <w:pPr>
      <w:tabs>
        <w:tab w:val="center" w:pos="4513"/>
        <w:tab w:val="right" w:pos="9026"/>
      </w:tabs>
      <w:spacing w:line="240" w:lineRule="auto"/>
    </w:pPr>
  </w:style>
  <w:style w:type="character" w:customStyle="1" w:styleId="FooterChar">
    <w:name w:val="Footer Char"/>
    <w:basedOn w:val="DefaultParagraphFont"/>
    <w:link w:val="Footer"/>
    <w:uiPriority w:val="99"/>
    <w:rsid w:val="002D0A3E"/>
    <w:rPr>
      <w:rFonts w:ascii="Avenir Next LT Pro Light" w:hAnsi="Avenir Next LT Pro Light"/>
    </w:rPr>
  </w:style>
  <w:style w:type="table" w:styleId="TableGrid">
    <w:name w:val="Table Grid"/>
    <w:basedOn w:val="TableNormal"/>
    <w:uiPriority w:val="39"/>
    <w:rsid w:val="00315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menH1SectionheadingBlue">
    <w:name w:val="Lumen H1 Section heading Blue"/>
    <w:basedOn w:val="Normal"/>
    <w:autoRedefine/>
    <w:rsid w:val="00580290"/>
    <w:pPr>
      <w:spacing w:after="200" w:line="288" w:lineRule="auto"/>
      <w:outlineLvl w:val="0"/>
    </w:pPr>
    <w:rPr>
      <w:rFonts w:eastAsiaTheme="minorEastAsia"/>
      <w:b/>
      <w:iCs/>
      <w:color w:val="000000" w:themeColor="text1"/>
      <w:sz w:val="40"/>
      <w:szCs w:val="60"/>
      <w:lang w:val="en-US"/>
    </w:rPr>
  </w:style>
  <w:style w:type="paragraph" w:styleId="TOCHeading">
    <w:name w:val="TOC Heading"/>
    <w:basedOn w:val="Heading1"/>
    <w:next w:val="Normal"/>
    <w:uiPriority w:val="39"/>
    <w:unhideWhenUsed/>
    <w:rsid w:val="00560971"/>
    <w:pPr>
      <w:numPr>
        <w:numId w:val="0"/>
      </w:numPr>
      <w:spacing w:before="240"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560971"/>
    <w:pPr>
      <w:spacing w:after="100"/>
    </w:pPr>
  </w:style>
  <w:style w:type="paragraph" w:styleId="TOC2">
    <w:name w:val="toc 2"/>
    <w:basedOn w:val="Normal"/>
    <w:next w:val="Normal"/>
    <w:autoRedefine/>
    <w:uiPriority w:val="39"/>
    <w:unhideWhenUsed/>
    <w:rsid w:val="009B0F99"/>
    <w:pPr>
      <w:tabs>
        <w:tab w:val="right" w:leader="dot" w:pos="9084"/>
      </w:tabs>
      <w:spacing w:after="100"/>
      <w:ind w:left="220"/>
    </w:pPr>
  </w:style>
  <w:style w:type="character" w:styleId="Hyperlink">
    <w:name w:val="Hyperlink"/>
    <w:basedOn w:val="DefaultParagraphFont"/>
    <w:uiPriority w:val="99"/>
    <w:unhideWhenUsed/>
    <w:rsid w:val="00560971"/>
    <w:rPr>
      <w:color w:val="0563C1" w:themeColor="hyperlink"/>
      <w:u w:val="single"/>
    </w:rPr>
  </w:style>
  <w:style w:type="character" w:styleId="UnresolvedMention">
    <w:name w:val="Unresolved Mention"/>
    <w:basedOn w:val="DefaultParagraphFont"/>
    <w:uiPriority w:val="99"/>
    <w:semiHidden/>
    <w:unhideWhenUsed/>
    <w:rsid w:val="00365A4C"/>
    <w:rPr>
      <w:color w:val="605E5C"/>
      <w:shd w:val="clear" w:color="auto" w:fill="E1DFDD"/>
    </w:rPr>
  </w:style>
  <w:style w:type="paragraph" w:styleId="BalloonText">
    <w:name w:val="Balloon Text"/>
    <w:basedOn w:val="Normal"/>
    <w:link w:val="BalloonTextChar"/>
    <w:uiPriority w:val="99"/>
    <w:semiHidden/>
    <w:unhideWhenUsed/>
    <w:rsid w:val="003738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8DF"/>
    <w:rPr>
      <w:rFonts w:ascii="Segoe UI" w:hAnsi="Segoe UI" w:cs="Segoe UI"/>
      <w:sz w:val="18"/>
      <w:szCs w:val="18"/>
    </w:rPr>
  </w:style>
  <w:style w:type="character" w:customStyle="1" w:styleId="ListParagraphChar">
    <w:name w:val="List Paragraph Char"/>
    <w:basedOn w:val="DefaultParagraphFont"/>
    <w:link w:val="ListParagraph"/>
    <w:uiPriority w:val="34"/>
    <w:locked/>
    <w:rsid w:val="00FB0D12"/>
    <w:rPr>
      <w:rFonts w:ascii="Avenir Next LT Pro Light" w:hAnsi="Avenir Next LT Pro Light"/>
    </w:rPr>
  </w:style>
  <w:style w:type="character" w:styleId="PlaceholderText">
    <w:name w:val="Placeholder Text"/>
    <w:basedOn w:val="DefaultParagraphFont"/>
    <w:uiPriority w:val="99"/>
    <w:semiHidden/>
    <w:rsid w:val="00FB0D12"/>
    <w:rPr>
      <w:color w:val="808080"/>
    </w:rPr>
  </w:style>
  <w:style w:type="paragraph" w:customStyle="1" w:styleId="Paragraphindent">
    <w:name w:val="Paragraph indent"/>
    <w:basedOn w:val="BodyText"/>
    <w:link w:val="ParagraphindentChar"/>
    <w:rsid w:val="00E61793"/>
    <w:pPr>
      <w:spacing w:after="0" w:line="240" w:lineRule="auto"/>
      <w:ind w:left="720"/>
      <w:jc w:val="both"/>
    </w:pPr>
    <w:rPr>
      <w:rFonts w:eastAsia="SimSun" w:cs="Times New Roman"/>
      <w:sz w:val="24"/>
      <w:szCs w:val="20"/>
      <w:lang w:val="en-GB"/>
    </w:rPr>
  </w:style>
  <w:style w:type="character" w:customStyle="1" w:styleId="ParagraphindentChar">
    <w:name w:val="Paragraph indent Char"/>
    <w:basedOn w:val="BodyTextChar"/>
    <w:link w:val="Paragraphindent"/>
    <w:rsid w:val="00E61793"/>
    <w:rPr>
      <w:rFonts w:ascii="Avenir Next LT Pro Light" w:eastAsia="SimSun" w:hAnsi="Avenir Next LT Pro Light" w:cs="Times New Roman"/>
      <w:sz w:val="24"/>
      <w:szCs w:val="20"/>
      <w:lang w:val="en-GB"/>
    </w:rPr>
  </w:style>
  <w:style w:type="character" w:styleId="CommentReference">
    <w:name w:val="annotation reference"/>
    <w:basedOn w:val="DefaultParagraphFont"/>
    <w:uiPriority w:val="99"/>
    <w:rsid w:val="00E61793"/>
    <w:rPr>
      <w:sz w:val="16"/>
      <w:szCs w:val="16"/>
    </w:rPr>
  </w:style>
  <w:style w:type="paragraph" w:styleId="BodyText">
    <w:name w:val="Body Text"/>
    <w:basedOn w:val="Normal"/>
    <w:link w:val="BodyTextChar"/>
    <w:uiPriority w:val="99"/>
    <w:unhideWhenUsed/>
    <w:rsid w:val="00E61793"/>
    <w:pPr>
      <w:spacing w:after="120"/>
    </w:pPr>
  </w:style>
  <w:style w:type="character" w:customStyle="1" w:styleId="BodyTextChar">
    <w:name w:val="Body Text Char"/>
    <w:basedOn w:val="DefaultParagraphFont"/>
    <w:link w:val="BodyText"/>
    <w:uiPriority w:val="99"/>
    <w:rsid w:val="00E61793"/>
    <w:rPr>
      <w:rFonts w:ascii="Avenir Next LT Pro Light" w:hAnsi="Avenir Next LT Pro Light"/>
    </w:rPr>
  </w:style>
  <w:style w:type="paragraph" w:styleId="TOC3">
    <w:name w:val="toc 3"/>
    <w:basedOn w:val="Normal"/>
    <w:next w:val="Normal"/>
    <w:autoRedefine/>
    <w:uiPriority w:val="39"/>
    <w:unhideWhenUsed/>
    <w:rsid w:val="00904D63"/>
    <w:pPr>
      <w:spacing w:after="100"/>
      <w:ind w:left="440"/>
    </w:pPr>
  </w:style>
  <w:style w:type="paragraph" w:styleId="CommentText">
    <w:name w:val="annotation text"/>
    <w:basedOn w:val="Normal"/>
    <w:link w:val="CommentTextChar"/>
    <w:uiPriority w:val="99"/>
    <w:semiHidden/>
    <w:unhideWhenUsed/>
    <w:rsid w:val="00254636"/>
    <w:pPr>
      <w:spacing w:line="240" w:lineRule="auto"/>
    </w:pPr>
    <w:rPr>
      <w:sz w:val="20"/>
      <w:szCs w:val="20"/>
    </w:rPr>
  </w:style>
  <w:style w:type="character" w:customStyle="1" w:styleId="CommentTextChar">
    <w:name w:val="Comment Text Char"/>
    <w:basedOn w:val="DefaultParagraphFont"/>
    <w:link w:val="CommentText"/>
    <w:uiPriority w:val="99"/>
    <w:semiHidden/>
    <w:rsid w:val="00254636"/>
    <w:rPr>
      <w:rFonts w:ascii="Avenir Next LT Pro Light" w:hAnsi="Avenir Next LT Pro Light"/>
      <w:sz w:val="20"/>
      <w:szCs w:val="20"/>
    </w:rPr>
  </w:style>
  <w:style w:type="paragraph" w:styleId="CommentSubject">
    <w:name w:val="annotation subject"/>
    <w:basedOn w:val="CommentText"/>
    <w:next w:val="CommentText"/>
    <w:link w:val="CommentSubjectChar"/>
    <w:uiPriority w:val="99"/>
    <w:semiHidden/>
    <w:unhideWhenUsed/>
    <w:rsid w:val="00254636"/>
    <w:rPr>
      <w:b/>
      <w:bCs/>
    </w:rPr>
  </w:style>
  <w:style w:type="character" w:customStyle="1" w:styleId="CommentSubjectChar">
    <w:name w:val="Comment Subject Char"/>
    <w:basedOn w:val="CommentTextChar"/>
    <w:link w:val="CommentSubject"/>
    <w:uiPriority w:val="99"/>
    <w:semiHidden/>
    <w:rsid w:val="00254636"/>
    <w:rPr>
      <w:rFonts w:ascii="Avenir Next LT Pro Light" w:hAnsi="Avenir Next LT Pro Light"/>
      <w:b/>
      <w:bCs/>
      <w:sz w:val="20"/>
      <w:szCs w:val="20"/>
    </w:rPr>
  </w:style>
  <w:style w:type="paragraph" w:customStyle="1" w:styleId="Paragraph">
    <w:name w:val="Paragraph"/>
    <w:basedOn w:val="BodyText"/>
    <w:link w:val="ParagraphChar"/>
    <w:rsid w:val="00276F2A"/>
    <w:pPr>
      <w:spacing w:after="0"/>
    </w:pPr>
    <w:rPr>
      <w:rFonts w:eastAsia="SimSun" w:cs="Times New Roman"/>
      <w:sz w:val="21"/>
      <w:szCs w:val="20"/>
      <w:lang w:val="en-GB"/>
    </w:rPr>
  </w:style>
  <w:style w:type="character" w:customStyle="1" w:styleId="ParagraphChar">
    <w:name w:val="Paragraph Char"/>
    <w:basedOn w:val="BodyTextChar"/>
    <w:link w:val="Paragraph"/>
    <w:rsid w:val="00276F2A"/>
    <w:rPr>
      <w:rFonts w:ascii="Avenir Next LT Pro Light" w:eastAsia="SimSun" w:hAnsi="Avenir Next LT Pro Light" w:cs="Times New Roman"/>
      <w:sz w:val="21"/>
      <w:szCs w:val="20"/>
      <w:lang w:val="en-GB"/>
    </w:rPr>
  </w:style>
  <w:style w:type="paragraph" w:customStyle="1" w:styleId="TableText">
    <w:name w:val="Table Text"/>
    <w:basedOn w:val="Normal"/>
    <w:link w:val="TableTextChar"/>
    <w:qFormat/>
    <w:rsid w:val="00276F2A"/>
    <w:pPr>
      <w:spacing w:beforeLines="20" w:afterLines="20"/>
    </w:pPr>
    <w:rPr>
      <w:rFonts w:ascii="Open Sans" w:eastAsia="Times New Roman" w:hAnsi="Open Sans" w:cs="Calibri"/>
      <w:sz w:val="20"/>
      <w:szCs w:val="24"/>
      <w:lang w:eastAsia="en-GB"/>
    </w:rPr>
  </w:style>
  <w:style w:type="character" w:customStyle="1" w:styleId="TableTextChar">
    <w:name w:val="Table Text Char"/>
    <w:basedOn w:val="DefaultParagraphFont"/>
    <w:link w:val="TableText"/>
    <w:rsid w:val="00276F2A"/>
    <w:rPr>
      <w:rFonts w:ascii="Open Sans" w:eastAsia="Times New Roman" w:hAnsi="Open Sans" w:cs="Calibri"/>
      <w:sz w:val="20"/>
      <w:szCs w:val="24"/>
      <w:lang w:eastAsia="en-GB"/>
    </w:rPr>
  </w:style>
  <w:style w:type="character" w:customStyle="1" w:styleId="Heading5Char">
    <w:name w:val="Heading 5 Char"/>
    <w:basedOn w:val="DefaultParagraphFont"/>
    <w:link w:val="Heading5"/>
    <w:uiPriority w:val="9"/>
    <w:rsid w:val="007E5E86"/>
    <w:rPr>
      <w:rFonts w:ascii="Avenir Next LT Pro Light" w:eastAsiaTheme="majorEastAsia" w:hAnsi="Avenir Next LT Pro Light" w:cstheme="majorBidi"/>
      <w:b/>
      <w:color w:val="68B7C3"/>
      <w:sz w:val="24"/>
    </w:rPr>
  </w:style>
  <w:style w:type="character" w:customStyle="1" w:styleId="CaptionChar">
    <w:name w:val="Caption Char"/>
    <w:basedOn w:val="DefaultParagraphFont"/>
    <w:link w:val="Caption"/>
    <w:rsid w:val="00CB68C7"/>
    <w:rPr>
      <w:rFonts w:ascii="Avenir Next LT Pro Light" w:hAnsi="Avenir Next LT Pro Light"/>
      <w:b/>
      <w:iCs/>
      <w:color w:val="000000" w:themeColor="text1"/>
      <w:sz w:val="20"/>
      <w:szCs w:val="18"/>
    </w:rPr>
  </w:style>
  <w:style w:type="numbering" w:customStyle="1" w:styleId="Style1">
    <w:name w:val="Style1"/>
    <w:uiPriority w:val="99"/>
    <w:rsid w:val="00D32B8E"/>
    <w:pPr>
      <w:numPr>
        <w:numId w:val="2"/>
      </w:numPr>
    </w:pPr>
  </w:style>
  <w:style w:type="paragraph" w:styleId="FootnoteText">
    <w:name w:val="footnote text"/>
    <w:basedOn w:val="Normal"/>
    <w:link w:val="FootnoteTextChar"/>
    <w:rsid w:val="00F360A6"/>
    <w:pPr>
      <w:spacing w:line="240" w:lineRule="auto"/>
      <w:jc w:val="both"/>
    </w:pPr>
    <w:rPr>
      <w:rFonts w:asciiTheme="minorHAnsi" w:eastAsia="SimSun" w:hAnsiTheme="minorHAnsi" w:cs="Times New Roman"/>
      <w:sz w:val="20"/>
      <w:szCs w:val="20"/>
    </w:rPr>
  </w:style>
  <w:style w:type="character" w:customStyle="1" w:styleId="FootnoteTextChar">
    <w:name w:val="Footnote Text Char"/>
    <w:basedOn w:val="DefaultParagraphFont"/>
    <w:link w:val="FootnoteText"/>
    <w:rsid w:val="00F360A6"/>
    <w:rPr>
      <w:rFonts w:eastAsia="SimSun" w:cs="Times New Roman"/>
      <w:sz w:val="20"/>
      <w:szCs w:val="20"/>
    </w:rPr>
  </w:style>
  <w:style w:type="character" w:styleId="FootnoteReference">
    <w:name w:val="footnote reference"/>
    <w:basedOn w:val="DefaultParagraphFont"/>
    <w:rsid w:val="00F360A6"/>
    <w:rPr>
      <w:vertAlign w:val="superscript"/>
    </w:rPr>
  </w:style>
  <w:style w:type="paragraph" w:customStyle="1" w:styleId="Bullet">
    <w:name w:val="Bullet"/>
    <w:basedOn w:val="Normal"/>
    <w:link w:val="BulletChar"/>
    <w:qFormat/>
    <w:rsid w:val="00F15515"/>
    <w:pPr>
      <w:numPr>
        <w:numId w:val="3"/>
      </w:numPr>
      <w:tabs>
        <w:tab w:val="left" w:pos="397"/>
      </w:tabs>
      <w:spacing w:after="120" w:line="280" w:lineRule="exact"/>
    </w:pPr>
    <w:rPr>
      <w:rFonts w:ascii="Calibri" w:eastAsia="Times New Roman" w:hAnsi="Calibri" w:cs="Times New Roman"/>
      <w:szCs w:val="20"/>
      <w:lang w:eastAsia="en-NZ"/>
    </w:rPr>
  </w:style>
  <w:style w:type="paragraph" w:customStyle="1" w:styleId="Figureheading">
    <w:name w:val="Figure heading"/>
    <w:basedOn w:val="Normal"/>
    <w:next w:val="BodyText"/>
    <w:qFormat/>
    <w:rsid w:val="00F15515"/>
    <w:pPr>
      <w:keepNext/>
      <w:spacing w:before="120" w:after="120" w:line="280" w:lineRule="atLeast"/>
      <w:ind w:left="1134" w:hanging="1134"/>
    </w:pPr>
    <w:rPr>
      <w:rFonts w:ascii="Calibri" w:eastAsiaTheme="minorEastAsia" w:hAnsi="Calibri"/>
      <w:b/>
      <w:sz w:val="20"/>
      <w:lang w:eastAsia="en-NZ"/>
    </w:rPr>
  </w:style>
  <w:style w:type="paragraph" w:customStyle="1" w:styleId="Tableheading">
    <w:name w:val="Table heading"/>
    <w:basedOn w:val="Normal"/>
    <w:next w:val="Normal"/>
    <w:qFormat/>
    <w:rsid w:val="00F15515"/>
    <w:pPr>
      <w:keepNext/>
      <w:spacing w:before="120" w:after="120" w:line="280" w:lineRule="atLeast"/>
      <w:ind w:left="1134" w:hanging="1134"/>
    </w:pPr>
    <w:rPr>
      <w:rFonts w:ascii="Calibri" w:eastAsiaTheme="minorEastAsia" w:hAnsi="Calibri"/>
      <w:b/>
      <w:sz w:val="20"/>
      <w:lang w:eastAsia="en-NZ"/>
    </w:rPr>
  </w:style>
  <w:style w:type="paragraph" w:customStyle="1" w:styleId="Footerodd">
    <w:name w:val="Footer odd"/>
    <w:basedOn w:val="Normal"/>
    <w:uiPriority w:val="1"/>
    <w:rsid w:val="00F15515"/>
    <w:pPr>
      <w:tabs>
        <w:tab w:val="right" w:pos="7938"/>
        <w:tab w:val="right" w:pos="8505"/>
      </w:tabs>
      <w:spacing w:before="120" w:after="120" w:line="280" w:lineRule="atLeast"/>
    </w:pPr>
    <w:rPr>
      <w:rFonts w:ascii="Calibri" w:eastAsiaTheme="minorEastAsia" w:hAnsi="Calibri"/>
      <w:sz w:val="16"/>
      <w:lang w:eastAsia="en-NZ"/>
    </w:rPr>
  </w:style>
  <w:style w:type="paragraph" w:customStyle="1" w:styleId="Footereven">
    <w:name w:val="Footer even"/>
    <w:basedOn w:val="Normal"/>
    <w:uiPriority w:val="1"/>
    <w:rsid w:val="00F15515"/>
    <w:pPr>
      <w:tabs>
        <w:tab w:val="left" w:pos="567"/>
      </w:tabs>
      <w:spacing w:before="120" w:after="120" w:line="280" w:lineRule="atLeast"/>
      <w:jc w:val="both"/>
    </w:pPr>
    <w:rPr>
      <w:rFonts w:ascii="Calibri" w:eastAsiaTheme="minorEastAsia" w:hAnsi="Calibri"/>
      <w:sz w:val="16"/>
      <w:lang w:eastAsia="en-NZ"/>
    </w:rPr>
  </w:style>
  <w:style w:type="character" w:customStyle="1" w:styleId="BulletChar">
    <w:name w:val="Bullet Char"/>
    <w:basedOn w:val="DefaultParagraphFont"/>
    <w:link w:val="Bullet"/>
    <w:locked/>
    <w:rsid w:val="00F15515"/>
    <w:rPr>
      <w:rFonts w:ascii="Calibri" w:eastAsia="Times New Roman" w:hAnsi="Calibri" w:cs="Times New Roman"/>
      <w:szCs w:val="20"/>
      <w:lang w:eastAsia="en-NZ"/>
    </w:rPr>
  </w:style>
  <w:style w:type="paragraph" w:styleId="Revision">
    <w:name w:val="Revision"/>
    <w:hidden/>
    <w:uiPriority w:val="99"/>
    <w:semiHidden/>
    <w:rsid w:val="009B0F99"/>
    <w:pPr>
      <w:spacing w:after="0" w:line="240" w:lineRule="auto"/>
    </w:pPr>
    <w:rPr>
      <w:rFonts w:ascii="Avenir Next LT Pro Light" w:hAnsi="Avenir Next LT Pro Light"/>
    </w:rPr>
  </w:style>
  <w:style w:type="character" w:customStyle="1" w:styleId="Heading6Char">
    <w:name w:val="Heading 6 Char"/>
    <w:basedOn w:val="DefaultParagraphFont"/>
    <w:link w:val="Heading6"/>
    <w:uiPriority w:val="9"/>
    <w:semiHidden/>
    <w:rsid w:val="0087547B"/>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7547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7547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7547B"/>
    <w:rPr>
      <w:rFonts w:asciiTheme="majorHAnsi" w:eastAsiaTheme="majorEastAsia" w:hAnsiTheme="majorHAnsi" w:cstheme="majorBidi"/>
      <w:i/>
      <w:iCs/>
      <w:color w:val="404040" w:themeColor="text1" w:themeTint="BF"/>
      <w:sz w:val="20"/>
      <w:szCs w:val="20"/>
    </w:rPr>
  </w:style>
  <w:style w:type="paragraph" w:customStyle="1" w:styleId="AuroraNormal">
    <w:name w:val="Aurora Normal"/>
    <w:basedOn w:val="Normal"/>
    <w:link w:val="AuroraNormalChar"/>
    <w:qFormat/>
    <w:rsid w:val="0087547B"/>
    <w:pPr>
      <w:spacing w:after="100" w:line="240" w:lineRule="auto"/>
    </w:pPr>
    <w:rPr>
      <w:rFonts w:ascii="Century Gothic" w:hAnsi="Century Gothic"/>
      <w:sz w:val="20"/>
    </w:rPr>
  </w:style>
  <w:style w:type="character" w:customStyle="1" w:styleId="AuroraNormalChar">
    <w:name w:val="Aurora Normal Char"/>
    <w:basedOn w:val="DefaultParagraphFont"/>
    <w:link w:val="AuroraNormal"/>
    <w:rsid w:val="0087547B"/>
    <w:rPr>
      <w:rFonts w:ascii="Century Gothic" w:hAnsi="Century Gothic"/>
      <w:sz w:val="20"/>
    </w:rPr>
  </w:style>
  <w:style w:type="table" w:customStyle="1" w:styleId="TableGrid1">
    <w:name w:val="Table Grid1"/>
    <w:basedOn w:val="TableNormal"/>
    <w:next w:val="TableGrid"/>
    <w:uiPriority w:val="59"/>
    <w:rsid w:val="008754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roraBulletedList">
    <w:name w:val="Aurora Bulleted List"/>
    <w:basedOn w:val="AuroraNormal"/>
    <w:link w:val="AuroraBulletedListChar"/>
    <w:qFormat/>
    <w:rsid w:val="00C658C9"/>
    <w:pPr>
      <w:numPr>
        <w:numId w:val="5"/>
      </w:numPr>
    </w:pPr>
  </w:style>
  <w:style w:type="character" w:customStyle="1" w:styleId="AuroraBulletedListChar">
    <w:name w:val="Aurora Bulleted List Char"/>
    <w:basedOn w:val="AuroraNormalChar"/>
    <w:link w:val="AuroraBulletedList"/>
    <w:rsid w:val="00C658C9"/>
    <w:rPr>
      <w:rFonts w:ascii="Century Gothic" w:hAnsi="Century Gothic"/>
      <w:sz w:val="20"/>
    </w:rPr>
  </w:style>
  <w:style w:type="paragraph" w:styleId="NormalWeb">
    <w:name w:val="Normal (Web)"/>
    <w:basedOn w:val="Normal"/>
    <w:uiPriority w:val="99"/>
    <w:semiHidden/>
    <w:unhideWhenUsed/>
    <w:rsid w:val="00575519"/>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GridTable4-Accent5">
    <w:name w:val="Grid Table 4 Accent 5"/>
    <w:basedOn w:val="TableNormal"/>
    <w:uiPriority w:val="49"/>
    <w:rsid w:val="00971FD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820264">
      <w:bodyDiv w:val="1"/>
      <w:marLeft w:val="0"/>
      <w:marRight w:val="0"/>
      <w:marTop w:val="0"/>
      <w:marBottom w:val="0"/>
      <w:divBdr>
        <w:top w:val="none" w:sz="0" w:space="0" w:color="auto"/>
        <w:left w:val="none" w:sz="0" w:space="0" w:color="auto"/>
        <w:bottom w:val="none" w:sz="0" w:space="0" w:color="auto"/>
        <w:right w:val="none" w:sz="0" w:space="0" w:color="auto"/>
      </w:divBdr>
    </w:div>
    <w:div w:id="288559246">
      <w:bodyDiv w:val="1"/>
      <w:marLeft w:val="0"/>
      <w:marRight w:val="0"/>
      <w:marTop w:val="0"/>
      <w:marBottom w:val="0"/>
      <w:divBdr>
        <w:top w:val="none" w:sz="0" w:space="0" w:color="auto"/>
        <w:left w:val="none" w:sz="0" w:space="0" w:color="auto"/>
        <w:bottom w:val="none" w:sz="0" w:space="0" w:color="auto"/>
        <w:right w:val="none" w:sz="0" w:space="0" w:color="auto"/>
      </w:divBdr>
    </w:div>
    <w:div w:id="406727374">
      <w:bodyDiv w:val="1"/>
      <w:marLeft w:val="0"/>
      <w:marRight w:val="0"/>
      <w:marTop w:val="0"/>
      <w:marBottom w:val="0"/>
      <w:divBdr>
        <w:top w:val="none" w:sz="0" w:space="0" w:color="auto"/>
        <w:left w:val="none" w:sz="0" w:space="0" w:color="auto"/>
        <w:bottom w:val="none" w:sz="0" w:space="0" w:color="auto"/>
        <w:right w:val="none" w:sz="0" w:space="0" w:color="auto"/>
      </w:divBdr>
    </w:div>
    <w:div w:id="427043732">
      <w:bodyDiv w:val="1"/>
      <w:marLeft w:val="0"/>
      <w:marRight w:val="0"/>
      <w:marTop w:val="0"/>
      <w:marBottom w:val="0"/>
      <w:divBdr>
        <w:top w:val="none" w:sz="0" w:space="0" w:color="auto"/>
        <w:left w:val="none" w:sz="0" w:space="0" w:color="auto"/>
        <w:bottom w:val="none" w:sz="0" w:space="0" w:color="auto"/>
        <w:right w:val="none" w:sz="0" w:space="0" w:color="auto"/>
      </w:divBdr>
    </w:div>
    <w:div w:id="469252823">
      <w:bodyDiv w:val="1"/>
      <w:marLeft w:val="0"/>
      <w:marRight w:val="0"/>
      <w:marTop w:val="0"/>
      <w:marBottom w:val="0"/>
      <w:divBdr>
        <w:top w:val="none" w:sz="0" w:space="0" w:color="auto"/>
        <w:left w:val="none" w:sz="0" w:space="0" w:color="auto"/>
        <w:bottom w:val="none" w:sz="0" w:space="0" w:color="auto"/>
        <w:right w:val="none" w:sz="0" w:space="0" w:color="auto"/>
      </w:divBdr>
    </w:div>
    <w:div w:id="474376085">
      <w:bodyDiv w:val="1"/>
      <w:marLeft w:val="0"/>
      <w:marRight w:val="0"/>
      <w:marTop w:val="0"/>
      <w:marBottom w:val="0"/>
      <w:divBdr>
        <w:top w:val="none" w:sz="0" w:space="0" w:color="auto"/>
        <w:left w:val="none" w:sz="0" w:space="0" w:color="auto"/>
        <w:bottom w:val="none" w:sz="0" w:space="0" w:color="auto"/>
        <w:right w:val="none" w:sz="0" w:space="0" w:color="auto"/>
      </w:divBdr>
    </w:div>
    <w:div w:id="808476757">
      <w:bodyDiv w:val="1"/>
      <w:marLeft w:val="0"/>
      <w:marRight w:val="0"/>
      <w:marTop w:val="0"/>
      <w:marBottom w:val="0"/>
      <w:divBdr>
        <w:top w:val="none" w:sz="0" w:space="0" w:color="auto"/>
        <w:left w:val="none" w:sz="0" w:space="0" w:color="auto"/>
        <w:bottom w:val="none" w:sz="0" w:space="0" w:color="auto"/>
        <w:right w:val="none" w:sz="0" w:space="0" w:color="auto"/>
      </w:divBdr>
    </w:div>
    <w:div w:id="813453388">
      <w:bodyDiv w:val="1"/>
      <w:marLeft w:val="0"/>
      <w:marRight w:val="0"/>
      <w:marTop w:val="0"/>
      <w:marBottom w:val="0"/>
      <w:divBdr>
        <w:top w:val="none" w:sz="0" w:space="0" w:color="auto"/>
        <w:left w:val="none" w:sz="0" w:space="0" w:color="auto"/>
        <w:bottom w:val="none" w:sz="0" w:space="0" w:color="auto"/>
        <w:right w:val="none" w:sz="0" w:space="0" w:color="auto"/>
      </w:divBdr>
    </w:div>
    <w:div w:id="831533041">
      <w:bodyDiv w:val="1"/>
      <w:marLeft w:val="0"/>
      <w:marRight w:val="0"/>
      <w:marTop w:val="0"/>
      <w:marBottom w:val="0"/>
      <w:divBdr>
        <w:top w:val="none" w:sz="0" w:space="0" w:color="auto"/>
        <w:left w:val="none" w:sz="0" w:space="0" w:color="auto"/>
        <w:bottom w:val="none" w:sz="0" w:space="0" w:color="auto"/>
        <w:right w:val="none" w:sz="0" w:space="0" w:color="auto"/>
      </w:divBdr>
    </w:div>
    <w:div w:id="1085957077">
      <w:bodyDiv w:val="1"/>
      <w:marLeft w:val="0"/>
      <w:marRight w:val="0"/>
      <w:marTop w:val="0"/>
      <w:marBottom w:val="0"/>
      <w:divBdr>
        <w:top w:val="none" w:sz="0" w:space="0" w:color="auto"/>
        <w:left w:val="none" w:sz="0" w:space="0" w:color="auto"/>
        <w:bottom w:val="none" w:sz="0" w:space="0" w:color="auto"/>
        <w:right w:val="none" w:sz="0" w:space="0" w:color="auto"/>
      </w:divBdr>
      <w:divsChild>
        <w:div w:id="1086002632">
          <w:marLeft w:val="547"/>
          <w:marRight w:val="0"/>
          <w:marTop w:val="0"/>
          <w:marBottom w:val="0"/>
          <w:divBdr>
            <w:top w:val="none" w:sz="0" w:space="0" w:color="auto"/>
            <w:left w:val="none" w:sz="0" w:space="0" w:color="auto"/>
            <w:bottom w:val="none" w:sz="0" w:space="0" w:color="auto"/>
            <w:right w:val="none" w:sz="0" w:space="0" w:color="auto"/>
          </w:divBdr>
        </w:div>
        <w:div w:id="1784305210">
          <w:marLeft w:val="547"/>
          <w:marRight w:val="0"/>
          <w:marTop w:val="0"/>
          <w:marBottom w:val="0"/>
          <w:divBdr>
            <w:top w:val="none" w:sz="0" w:space="0" w:color="auto"/>
            <w:left w:val="none" w:sz="0" w:space="0" w:color="auto"/>
            <w:bottom w:val="none" w:sz="0" w:space="0" w:color="auto"/>
            <w:right w:val="none" w:sz="0" w:space="0" w:color="auto"/>
          </w:divBdr>
        </w:div>
        <w:div w:id="1406881009">
          <w:marLeft w:val="547"/>
          <w:marRight w:val="0"/>
          <w:marTop w:val="0"/>
          <w:marBottom w:val="0"/>
          <w:divBdr>
            <w:top w:val="none" w:sz="0" w:space="0" w:color="auto"/>
            <w:left w:val="none" w:sz="0" w:space="0" w:color="auto"/>
            <w:bottom w:val="none" w:sz="0" w:space="0" w:color="auto"/>
            <w:right w:val="none" w:sz="0" w:space="0" w:color="auto"/>
          </w:divBdr>
        </w:div>
        <w:div w:id="588924040">
          <w:marLeft w:val="547"/>
          <w:marRight w:val="0"/>
          <w:marTop w:val="0"/>
          <w:marBottom w:val="0"/>
          <w:divBdr>
            <w:top w:val="none" w:sz="0" w:space="0" w:color="auto"/>
            <w:left w:val="none" w:sz="0" w:space="0" w:color="auto"/>
            <w:bottom w:val="none" w:sz="0" w:space="0" w:color="auto"/>
            <w:right w:val="none" w:sz="0" w:space="0" w:color="auto"/>
          </w:divBdr>
        </w:div>
      </w:divsChild>
    </w:div>
    <w:div w:id="1461996721">
      <w:bodyDiv w:val="1"/>
      <w:marLeft w:val="0"/>
      <w:marRight w:val="0"/>
      <w:marTop w:val="0"/>
      <w:marBottom w:val="0"/>
      <w:divBdr>
        <w:top w:val="none" w:sz="0" w:space="0" w:color="auto"/>
        <w:left w:val="none" w:sz="0" w:space="0" w:color="auto"/>
        <w:bottom w:val="none" w:sz="0" w:space="0" w:color="auto"/>
        <w:right w:val="none" w:sz="0" w:space="0" w:color="auto"/>
      </w:divBdr>
    </w:div>
    <w:div w:id="1488548586">
      <w:bodyDiv w:val="1"/>
      <w:marLeft w:val="0"/>
      <w:marRight w:val="0"/>
      <w:marTop w:val="0"/>
      <w:marBottom w:val="0"/>
      <w:divBdr>
        <w:top w:val="none" w:sz="0" w:space="0" w:color="auto"/>
        <w:left w:val="none" w:sz="0" w:space="0" w:color="auto"/>
        <w:bottom w:val="none" w:sz="0" w:space="0" w:color="auto"/>
        <w:right w:val="none" w:sz="0" w:space="0" w:color="auto"/>
      </w:divBdr>
      <w:divsChild>
        <w:div w:id="558638061">
          <w:marLeft w:val="547"/>
          <w:marRight w:val="0"/>
          <w:marTop w:val="0"/>
          <w:marBottom w:val="0"/>
          <w:divBdr>
            <w:top w:val="none" w:sz="0" w:space="0" w:color="auto"/>
            <w:left w:val="none" w:sz="0" w:space="0" w:color="auto"/>
            <w:bottom w:val="none" w:sz="0" w:space="0" w:color="auto"/>
            <w:right w:val="none" w:sz="0" w:space="0" w:color="auto"/>
          </w:divBdr>
        </w:div>
        <w:div w:id="1939675706">
          <w:marLeft w:val="547"/>
          <w:marRight w:val="0"/>
          <w:marTop w:val="0"/>
          <w:marBottom w:val="0"/>
          <w:divBdr>
            <w:top w:val="none" w:sz="0" w:space="0" w:color="auto"/>
            <w:left w:val="none" w:sz="0" w:space="0" w:color="auto"/>
            <w:bottom w:val="none" w:sz="0" w:space="0" w:color="auto"/>
            <w:right w:val="none" w:sz="0" w:space="0" w:color="auto"/>
          </w:divBdr>
        </w:div>
        <w:div w:id="1695501630">
          <w:marLeft w:val="547"/>
          <w:marRight w:val="0"/>
          <w:marTop w:val="0"/>
          <w:marBottom w:val="0"/>
          <w:divBdr>
            <w:top w:val="none" w:sz="0" w:space="0" w:color="auto"/>
            <w:left w:val="none" w:sz="0" w:space="0" w:color="auto"/>
            <w:bottom w:val="none" w:sz="0" w:space="0" w:color="auto"/>
            <w:right w:val="none" w:sz="0" w:space="0" w:color="auto"/>
          </w:divBdr>
        </w:div>
        <w:div w:id="378171889">
          <w:marLeft w:val="547"/>
          <w:marRight w:val="0"/>
          <w:marTop w:val="0"/>
          <w:marBottom w:val="0"/>
          <w:divBdr>
            <w:top w:val="none" w:sz="0" w:space="0" w:color="auto"/>
            <w:left w:val="none" w:sz="0" w:space="0" w:color="auto"/>
            <w:bottom w:val="none" w:sz="0" w:space="0" w:color="auto"/>
            <w:right w:val="none" w:sz="0" w:space="0" w:color="auto"/>
          </w:divBdr>
        </w:div>
      </w:divsChild>
    </w:div>
    <w:div w:id="1522283543">
      <w:bodyDiv w:val="1"/>
      <w:marLeft w:val="0"/>
      <w:marRight w:val="0"/>
      <w:marTop w:val="0"/>
      <w:marBottom w:val="0"/>
      <w:divBdr>
        <w:top w:val="none" w:sz="0" w:space="0" w:color="auto"/>
        <w:left w:val="none" w:sz="0" w:space="0" w:color="auto"/>
        <w:bottom w:val="none" w:sz="0" w:space="0" w:color="auto"/>
        <w:right w:val="none" w:sz="0" w:space="0" w:color="auto"/>
      </w:divBdr>
    </w:div>
    <w:div w:id="1788694994">
      <w:bodyDiv w:val="1"/>
      <w:marLeft w:val="0"/>
      <w:marRight w:val="0"/>
      <w:marTop w:val="0"/>
      <w:marBottom w:val="0"/>
      <w:divBdr>
        <w:top w:val="none" w:sz="0" w:space="0" w:color="auto"/>
        <w:left w:val="none" w:sz="0" w:space="0" w:color="auto"/>
        <w:bottom w:val="none" w:sz="0" w:space="0" w:color="auto"/>
        <w:right w:val="none" w:sz="0" w:space="0" w:color="auto"/>
      </w:divBdr>
    </w:div>
    <w:div w:id="205858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vironment.govt.nz/facts-and-science/climate-change/evidence-for-climate-change/"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hyperlink" Target="https://sciencebasedtarget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opportunenz.sharepoint.com/sites/OpportuneConsulting/Shared%20Documents/01%20Emissions%20Verification%20Services/ICo%20Traders/2024/Mfe%20Workbook_2024%20-%20ICO%20Trader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opportunenz.sharepoint.com/sites/OpportuneConsulting/Shared%20Documents/01%20Emissions%20Verification%20Services/ICo%20Traders/2024/Mfe%20Workbook_2024%20-%20ICO%20Trader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Total</a:t>
            </a:r>
            <a:r>
              <a:rPr lang="en-NZ" baseline="0"/>
              <a:t> GHG Emissions</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EF8-4664-AFED-81CBBD84E465}"/>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EF8-4664-AFED-81CBBD84E465}"/>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9EF8-4664-AFED-81CBBD84E465}"/>
              </c:ext>
            </c:extLst>
          </c:dPt>
          <c:cat>
            <c:strRef>
              <c:f>'Summary Sheet'!$B$39:$B$41</c:f>
              <c:strCache>
                <c:ptCount val="3"/>
                <c:pt idx="0">
                  <c:v>Scope 1: Direct Emissions</c:v>
                </c:pt>
                <c:pt idx="1">
                  <c:v>Scope 2: Purchased Energy</c:v>
                </c:pt>
                <c:pt idx="2">
                  <c:v>Scope 3: Indirect Emissions</c:v>
                </c:pt>
              </c:strCache>
            </c:strRef>
          </c:cat>
          <c:val>
            <c:numRef>
              <c:f>'Summary Sheet'!$C$39:$C$41</c:f>
              <c:numCache>
                <c:formatCode>#,##0.00</c:formatCode>
                <c:ptCount val="3"/>
                <c:pt idx="0">
                  <c:v>8322.9545947088409</c:v>
                </c:pt>
                <c:pt idx="1">
                  <c:v>481.0771326986092</c:v>
                </c:pt>
                <c:pt idx="2">
                  <c:v>143862.07644662322</c:v>
                </c:pt>
              </c:numCache>
            </c:numRef>
          </c:val>
          <c:extLst>
            <c:ext xmlns:c16="http://schemas.microsoft.com/office/drawing/2014/chart" uri="{C3380CC4-5D6E-409C-BE32-E72D297353CC}">
              <c16:uniqueId val="{00000006-9EF8-4664-AFED-81CBBD84E46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Emissions Activity Drivers in kg CO2-e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 Sheet'!$D$44</c:f>
              <c:strCache>
                <c:ptCount val="1"/>
                <c:pt idx="0">
                  <c:v>kg CO2-e</c:v>
                </c:pt>
              </c:strCache>
            </c:strRef>
          </c:tx>
          <c:spPr>
            <a:solidFill>
              <a:schemeClr val="accent1"/>
            </a:solidFill>
            <a:ln>
              <a:noFill/>
            </a:ln>
            <a:effectLst/>
          </c:spPr>
          <c:invertIfNegative val="0"/>
          <c:cat>
            <c:strRef>
              <c:f>'Summary Sheet'!$C$45:$C$53</c:f>
              <c:strCache>
                <c:ptCount val="9"/>
                <c:pt idx="1">
                  <c:v>Purchased goods and services</c:v>
                </c:pt>
                <c:pt idx="2">
                  <c:v>Fuel</c:v>
                </c:pt>
                <c:pt idx="3">
                  <c:v>Staff travel</c:v>
                </c:pt>
                <c:pt idx="4">
                  <c:v>Freight Transport</c:v>
                </c:pt>
                <c:pt idx="5">
                  <c:v>Purchased energy</c:v>
                </c:pt>
                <c:pt idx="6">
                  <c:v>Water supply and wastewater treatment</c:v>
                </c:pt>
                <c:pt idx="7">
                  <c:v>Waste</c:v>
                </c:pt>
                <c:pt idx="8">
                  <c:v>T&amp;D losses</c:v>
                </c:pt>
              </c:strCache>
            </c:strRef>
          </c:cat>
          <c:val>
            <c:numRef>
              <c:f>'Summary Sheet'!$D$45:$D$53</c:f>
              <c:numCache>
                <c:formatCode>#,##0</c:formatCode>
                <c:ptCount val="9"/>
                <c:pt idx="1">
                  <c:v>133796.07930480002</c:v>
                </c:pt>
                <c:pt idx="2">
                  <c:v>8322.9545947088409</c:v>
                </c:pt>
                <c:pt idx="3">
                  <c:v>6437.3765075185329</c:v>
                </c:pt>
                <c:pt idx="4">
                  <c:v>3394.6887268662776</c:v>
                </c:pt>
                <c:pt idx="5">
                  <c:v>481.0771326986092</c:v>
                </c:pt>
                <c:pt idx="6">
                  <c:v>129.20953830746001</c:v>
                </c:pt>
                <c:pt idx="7" formatCode="#,##0.00">
                  <c:v>69.531466530000003</c:v>
                </c:pt>
                <c:pt idx="8">
                  <c:v>35.190902600942529</c:v>
                </c:pt>
              </c:numCache>
            </c:numRef>
          </c:val>
          <c:extLst>
            <c:ext xmlns:c16="http://schemas.microsoft.com/office/drawing/2014/chart" uri="{C3380CC4-5D6E-409C-BE32-E72D297353CC}">
              <c16:uniqueId val="{00000000-61EB-42E9-BC74-242872AC7531}"/>
            </c:ext>
          </c:extLst>
        </c:ser>
        <c:dLbls>
          <c:showLegendKey val="0"/>
          <c:showVal val="0"/>
          <c:showCatName val="0"/>
          <c:showSerName val="0"/>
          <c:showPercent val="0"/>
          <c:showBubbleSize val="0"/>
        </c:dLbls>
        <c:gapWidth val="219"/>
        <c:overlap val="-27"/>
        <c:axId val="219695567"/>
        <c:axId val="219693647"/>
      </c:barChart>
      <c:catAx>
        <c:axId val="219695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693647"/>
        <c:crosses val="autoZero"/>
        <c:auto val="1"/>
        <c:lblAlgn val="ctr"/>
        <c:lblOffset val="100"/>
        <c:noMultiLvlLbl val="0"/>
      </c:catAx>
      <c:valAx>
        <c:axId val="2196936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695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02EC9039CBBE439F7DEF911D68F2AF" ma:contentTypeVersion="15" ma:contentTypeDescription="Create a new document." ma:contentTypeScope="" ma:versionID="293a5ff5e4b591f015143fdc8bf37945">
  <xsd:schema xmlns:xsd="http://www.w3.org/2001/XMLSchema" xmlns:xs="http://www.w3.org/2001/XMLSchema" xmlns:p="http://schemas.microsoft.com/office/2006/metadata/properties" xmlns:ns2="08f74ec4-81c4-4d84-a057-6403d277ddf1" xmlns:ns3="78711400-d61f-495b-a701-ebc584b6cfa6" targetNamespace="http://schemas.microsoft.com/office/2006/metadata/properties" ma:root="true" ma:fieldsID="2d0f7b0d20caee785c3308ee390c95c9" ns2:_="" ns3:_="">
    <xsd:import namespace="08f74ec4-81c4-4d84-a057-6403d277ddf1"/>
    <xsd:import namespace="78711400-d61f-495b-a701-ebc584b6cfa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f74ec4-81c4-4d84-a057-6403d277d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6409e75-8bae-4f6a-a097-876e32e3c5d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711400-d61f-495b-a701-ebc584b6cfa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c289965-030c-4efa-a959-6bf8f3d008f7}" ma:internalName="TaxCatchAll" ma:showField="CatchAllData" ma:web="78711400-d61f-495b-a701-ebc584b6cf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AA53E-0919-4E41-8242-2C7D2ECAE0C3}">
  <ds:schemaRefs>
    <ds:schemaRef ds:uri="http://schemas.microsoft.com/sharepoint/v3/contenttype/forms"/>
  </ds:schemaRefs>
</ds:datastoreItem>
</file>

<file path=customXml/itemProps2.xml><?xml version="1.0" encoding="utf-8"?>
<ds:datastoreItem xmlns:ds="http://schemas.openxmlformats.org/officeDocument/2006/customXml" ds:itemID="{44A00690-95A6-4F11-9481-DFF21AC51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f74ec4-81c4-4d84-a057-6403d277ddf1"/>
    <ds:schemaRef ds:uri="78711400-d61f-495b-a701-ebc584b6c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B2137E-6550-4124-A0A2-0CF5F4A79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18</Pages>
  <Words>4369</Words>
  <Characters>24908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Company ABC</Company>
  <LinksUpToDate>false</LinksUpToDate>
  <CharactersWithSpaces>29219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Thomson</dc:creator>
  <cp:keywords>Company ABC</cp:keywords>
  <dc:description/>
  <cp:lastModifiedBy>Melissa Parker-Bentley</cp:lastModifiedBy>
  <cp:revision>272</cp:revision>
  <cp:lastPrinted>2023-05-18T22:07:00Z</cp:lastPrinted>
  <dcterms:created xsi:type="dcterms:W3CDTF">2023-04-27T22:42:00Z</dcterms:created>
  <dcterms:modified xsi:type="dcterms:W3CDTF">2024-06-26T23:25:00Z</dcterms:modified>
</cp:coreProperties>
</file>